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44" w:rsidRDefault="00380744" w:rsidP="00380744">
      <w:pPr>
        <w:spacing w:line="48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附件1：</w:t>
      </w:r>
    </w:p>
    <w:p w:rsidR="00380744" w:rsidRDefault="00380744" w:rsidP="00380744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济宁医学院第三届人体解剖绘图比赛规则</w:t>
      </w:r>
    </w:p>
    <w:p w:rsidR="00380744" w:rsidRDefault="00380744" w:rsidP="00380744">
      <w:pPr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一、宗旨</w:t>
      </w:r>
    </w:p>
    <w:p w:rsidR="00380744" w:rsidRDefault="00380744" w:rsidP="00380744">
      <w:pPr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激发学习兴趣，展现艺术素养，助力学业成长。</w:t>
      </w:r>
    </w:p>
    <w:p w:rsidR="00380744" w:rsidRDefault="00380744" w:rsidP="00380744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二、要求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 xml:space="preserve">作品以人体解剖学为主要内容； 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作品类型包括临摹画和创意画。鼓励实物标本临摹画，在作品信息加以说明。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绘图必须遵循科学性原则，即所绘人体结构的比例大小、形态位置及毗邻关系等要严格遵循人体结构特征，不可随意臆造和夸大表现某些结构和位置，亦不可任意丢弃结构。真实准确的医学内容才是一幅解剖学图的灵魂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作品艺术性：要遵循适当艺术性原则，即应用适当的绘画手法适当的表现所绘结构的立体感、空间感和质感，但要与艺术类的人体绘图区分。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（1）画面合理布局、美观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（2）构图比例、造型准确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（3）线条流畅、结构端庄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（4）能够表现出质感、明暗、色彩关系及虚实处理得当，画面清洁、不存在脏、花、腻现象，给人有舒适感。</w:t>
      </w:r>
    </w:p>
    <w:p w:rsidR="00380744" w:rsidRDefault="00380744" w:rsidP="00380744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三、初赛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（一）作品类型：共两幅，包括临摹图一幅（必备），创意图一幅，绘画技法自选。暂不接收电子技法绘图。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1.若是线条图，选择黑白线条，特定结构（如：动脉、静脉、神经、器官内管道和淋巴管、结）涂抹相应的颜色，动脉涂红色，静脉涂蓝色，淋巴管、</w:t>
      </w:r>
      <w:proofErr w:type="gramStart"/>
      <w:r>
        <w:rPr>
          <w:rFonts w:ascii="仿宋_GB2312" w:eastAsia="仿宋_GB2312" w:hint="eastAsia"/>
          <w:sz w:val="28"/>
          <w:szCs w:val="28"/>
        </w:rPr>
        <w:t>结涂绿色</w:t>
      </w:r>
      <w:proofErr w:type="gramEnd"/>
      <w:r>
        <w:rPr>
          <w:rFonts w:ascii="仿宋_GB2312" w:eastAsia="仿宋_GB2312" w:hint="eastAsia"/>
          <w:sz w:val="28"/>
          <w:szCs w:val="28"/>
        </w:rPr>
        <w:t>，器官内管道涂紫色，神经涂黄色。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2.彩色图可以为水彩画或彩色铅笔画。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（二）作品尺寸：不小于</w:t>
      </w:r>
      <w:r>
        <w:rPr>
          <w:rFonts w:ascii="仿宋_GB2312" w:eastAsia="仿宋_GB2312"/>
          <w:sz w:val="28"/>
          <w:szCs w:val="28"/>
        </w:rPr>
        <w:t>130 mm</w:t>
      </w:r>
      <w:r>
        <w:rPr>
          <w:rFonts w:ascii="仿宋_GB2312" w:eastAsia="仿宋_GB2312" w:hint="eastAsia"/>
          <w:sz w:val="28"/>
          <w:szCs w:val="28"/>
        </w:rPr>
        <w:t>×</w:t>
      </w:r>
      <w:r>
        <w:rPr>
          <w:rFonts w:ascii="仿宋_GB2312" w:eastAsia="仿宋_GB2312"/>
          <w:sz w:val="28"/>
          <w:szCs w:val="28"/>
        </w:rPr>
        <w:t>130mm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（三）画纸：</w:t>
      </w:r>
      <w:r>
        <w:rPr>
          <w:rFonts w:ascii="仿宋_GB2312" w:eastAsia="仿宋_GB2312"/>
          <w:sz w:val="28"/>
          <w:szCs w:val="28"/>
        </w:rPr>
        <w:t>210mm</w:t>
      </w:r>
      <w:r>
        <w:rPr>
          <w:rFonts w:ascii="仿宋_GB2312" w:eastAsia="仿宋_GB2312" w:hint="eastAsia"/>
          <w:sz w:val="28"/>
          <w:szCs w:val="28"/>
        </w:rPr>
        <w:t>×</w:t>
      </w:r>
      <w:r>
        <w:rPr>
          <w:rFonts w:ascii="仿宋_GB2312" w:eastAsia="仿宋_GB2312"/>
          <w:sz w:val="28"/>
          <w:szCs w:val="28"/>
        </w:rPr>
        <w:t>297mm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复印纸大小）的白色复印纸、</w:t>
      </w:r>
      <w:r>
        <w:rPr>
          <w:rFonts w:ascii="仿宋_GB2312" w:eastAsia="仿宋_GB2312" w:hint="eastAsia"/>
          <w:sz w:val="28"/>
          <w:szCs w:val="28"/>
        </w:rPr>
        <w:lastRenderedPageBreak/>
        <w:t>硫酸纸、铜版纸、水彩纸皆可，自备。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（四）绘画工具：铅笔、钢笔、圆珠笔、碳素笔、水彩笔皆可，自备。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（五）作品名称和结构标注：每幅作品要求填写作品名称，命名方法为所绘主要器官或结构的名称。对于所绘器官的结构可以不进行名称标注，如进行标注，则只标注重点结构，标注不应超过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处。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（六）作品信息说明：每幅作品要另附一段信息说明（A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纸单页附在作品后面），主要说明作品中的解剖结构、创意图的构思意境、表达的思想或内涵等。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（七）其他注意事项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1.为体现评审的公平、公正原则，作品上除作品名和结构名称以外，不允许有其他任何体现作者信息的内容。作品在送交时，各推荐单位按规则对作品进行编号。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2.作品可以参考正规出版的人体解剖学教材或图谱，鼓励参照实物标本进行绘画，标本可由基础医学院人体解剖实验室提供或生命科学馆馆藏标本。在作品登记表中要登记所参考</w:t>
      </w:r>
      <w:proofErr w:type="gramStart"/>
      <w:r>
        <w:rPr>
          <w:rFonts w:ascii="仿宋_GB2312" w:eastAsia="仿宋_GB2312" w:hint="eastAsia"/>
          <w:sz w:val="28"/>
          <w:szCs w:val="28"/>
        </w:rPr>
        <w:t>的源图的</w:t>
      </w:r>
      <w:proofErr w:type="gramEnd"/>
      <w:r>
        <w:rPr>
          <w:rFonts w:ascii="仿宋_GB2312" w:eastAsia="仿宋_GB2312" w:hint="eastAsia"/>
          <w:sz w:val="28"/>
          <w:szCs w:val="28"/>
        </w:rPr>
        <w:t>具体信息。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3.严禁一切抄袭、剽窃行为，不得请人代笔，不接受电脑绘图，一经发现，取消参赛资格。</w:t>
      </w:r>
    </w:p>
    <w:p w:rsidR="00380744" w:rsidRDefault="00380744" w:rsidP="00380744">
      <w:pPr>
        <w:spacing w:line="480" w:lineRule="exact"/>
        <w:ind w:firstLineChars="196" w:firstLine="549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三、决赛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初赛中晋级的选手将在统一时间进行命题式比赛。决赛为命题绘画，要求同上。届时参赛者请自带绘图工具（画笔、橡皮），纸张由大赛主办方统一提供。参赛者要在规定时间内完成作品绘制，评委老师将从临摹相似度等进行评分，确定各奖项人选。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评委将按照科学性、实用性、作品难易度、绘画技巧与艺术性等方面对作品进行综合打分，最终评奖结果由评委集体决议。</w:t>
      </w:r>
    </w:p>
    <w:p w:rsidR="00380744" w:rsidRDefault="00380744" w:rsidP="00380744">
      <w:pPr>
        <w:spacing w:line="480" w:lineRule="exact"/>
        <w:ind w:firstLineChars="196" w:firstLine="549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四、参赛作品参考范围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1.《系统解剖学》第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版，柏树令主编，《系统解剖学》第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版，丁文龙主编，人民卫生出版社；</w:t>
      </w:r>
    </w:p>
    <w:p w:rsidR="00380744" w:rsidRDefault="00380744" w:rsidP="00380744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2.《人体解剖彩色图谱》第1或2版，郭光文 王序主编，人民</w:t>
      </w:r>
      <w:r>
        <w:rPr>
          <w:rFonts w:ascii="仿宋_GB2312" w:eastAsia="仿宋_GB2312" w:hint="eastAsia"/>
          <w:sz w:val="28"/>
          <w:szCs w:val="28"/>
        </w:rPr>
        <w:lastRenderedPageBreak/>
        <w:t>卫生出版社；或者其他解剖图谱。</w:t>
      </w:r>
    </w:p>
    <w:p w:rsidR="0080098F" w:rsidRPr="00380744" w:rsidRDefault="0080098F"/>
    <w:sectPr w:rsidR="0080098F" w:rsidRPr="0038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44"/>
    <w:rsid w:val="00380744"/>
    <w:rsid w:val="0080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2018-11-05T12:58:00Z</dcterms:created>
  <dcterms:modified xsi:type="dcterms:W3CDTF">2018-11-05T13:00:00Z</dcterms:modified>
</cp:coreProperties>
</file>