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CE" w:rsidRDefault="00B70FCE" w:rsidP="00B70FCE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B70FCE" w:rsidRDefault="00B70FCE" w:rsidP="00B70FCE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党员教育网使用说明</w:t>
      </w:r>
    </w:p>
    <w:p w:rsidR="00B70FCE" w:rsidRDefault="00B70FCE" w:rsidP="00B70FCE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70FCE" w:rsidRDefault="00B70FCE" w:rsidP="00B70FCE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1、计算机登录。</w:t>
      </w:r>
      <w:r>
        <w:rPr>
          <w:rFonts w:ascii="仿宋_GB2312" w:eastAsia="仿宋_GB2312" w:hAnsi="仿宋_GB2312" w:cs="仿宋_GB2312" w:hint="eastAsia"/>
          <w:sz w:val="32"/>
          <w:szCs w:val="32"/>
        </w:rPr>
        <w:t>登陆“灯塔-党建在线”综合管理服务平台，输入网址：http://www.dtdjzx.gov.cn/</w:t>
      </w:r>
      <w:r>
        <w:rPr>
          <w:rFonts w:ascii="Arial" w:eastAsia="仿宋_GB2312" w:hAnsi="Arial" w:cs="Arial"/>
          <w:sz w:val="32"/>
          <w:szCs w:val="32"/>
        </w:rPr>
        <w:t>→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点击个人专区</w:t>
      </w:r>
      <w:r>
        <w:rPr>
          <w:rFonts w:ascii="Arial" w:eastAsia="仿宋_GB2312" w:hAnsi="Arial" w:cs="Arial"/>
          <w:sz w:val="32"/>
          <w:szCs w:val="32"/>
        </w:rPr>
        <w:t>→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登录个人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帐号</w:t>
      </w:r>
      <w:proofErr w:type="gramEnd"/>
      <w:r>
        <w:rPr>
          <w:rFonts w:ascii="Arial" w:eastAsia="仿宋_GB2312" w:hAnsi="Arial" w:cs="Arial"/>
          <w:sz w:val="32"/>
          <w:szCs w:val="32"/>
        </w:rPr>
        <w:t>→</w:t>
      </w:r>
      <w:r>
        <w:rPr>
          <w:rFonts w:ascii="Arial" w:eastAsia="仿宋_GB2312" w:hAnsi="Arial" w:cs="Arial" w:hint="eastAsia"/>
          <w:sz w:val="32"/>
          <w:szCs w:val="32"/>
        </w:rPr>
        <w:t>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党员教育网</w:t>
      </w:r>
      <w:r>
        <w:rPr>
          <w:rFonts w:ascii="Arial" w:eastAsia="仿宋_GB2312" w:hAnsi="Arial" w:cs="Arial"/>
          <w:sz w:val="32"/>
          <w:szCs w:val="32"/>
        </w:rPr>
        <w:t>→</w:t>
      </w:r>
      <w:r>
        <w:rPr>
          <w:rFonts w:ascii="Arial" w:eastAsia="仿宋_GB2312" w:hAnsi="Arial" w:cs="Arial" w:hint="eastAsia"/>
          <w:sz w:val="32"/>
          <w:szCs w:val="32"/>
        </w:rPr>
        <w:t>选择视频学习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70FCE" w:rsidRDefault="00B70FCE" w:rsidP="00B70FCE">
      <w:pPr>
        <w:ind w:leftChars="200" w:left="4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4410075" cy="2286000"/>
            <wp:effectExtent l="0" t="0" r="9525" b="0"/>
            <wp:docPr id="2" name="图片 2" descr="电脑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电脑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70FCE" w:rsidRDefault="00B70FCE" w:rsidP="00B70FCE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2、移动端登陆。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登录“灯塔-党建在线”APP</w:t>
      </w:r>
      <w:r>
        <w:rPr>
          <w:rFonts w:ascii="Arial" w:eastAsia="仿宋_GB2312" w:hAnsi="Arial" w:cs="Arial"/>
          <w:sz w:val="32"/>
          <w:szCs w:val="32"/>
        </w:rPr>
        <w:t>→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点击党员教育</w:t>
      </w:r>
      <w:r>
        <w:rPr>
          <w:rFonts w:ascii="Arial" w:eastAsia="仿宋_GB2312" w:hAnsi="Arial" w:cs="Arial"/>
          <w:sz w:val="32"/>
          <w:szCs w:val="32"/>
        </w:rPr>
        <w:t>→</w:t>
      </w:r>
      <w:r>
        <w:rPr>
          <w:rFonts w:ascii="Arial" w:eastAsia="仿宋_GB2312" w:hAnsi="Arial" w:cs="Arial" w:hint="eastAsia"/>
          <w:sz w:val="32"/>
          <w:szCs w:val="32"/>
        </w:rPr>
        <w:t>选择视频学习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70FCE" w:rsidRDefault="00B70FCE" w:rsidP="00B70FCE">
      <w:pPr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1971675" cy="3219450"/>
            <wp:effectExtent l="0" t="0" r="9525" b="0"/>
            <wp:docPr id="1" name="图片 1" descr="220554784946274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205547849462744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E7CA6" w:rsidRDefault="003E7CA6">
      <w:bookmarkStart w:id="0" w:name="_GoBack"/>
      <w:bookmarkEnd w:id="0"/>
    </w:p>
    <w:sectPr w:rsidR="003E7CA6">
      <w:headerReference w:type="default" r:id="rId6"/>
      <w:footerReference w:type="even" r:id="rId7"/>
      <w:footerReference w:type="default" r:id="rId8"/>
      <w:pgSz w:w="11906" w:h="16838"/>
      <w:pgMar w:top="1418" w:right="1474" w:bottom="1418" w:left="147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0FC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B70FC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0FC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- 1 -</w:t>
    </w:r>
    <w:r>
      <w:fldChar w:fldCharType="end"/>
    </w:r>
  </w:p>
  <w:p w:rsidR="00000000" w:rsidRDefault="00B70FCE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0FC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CE"/>
    <w:rsid w:val="003E7CA6"/>
    <w:rsid w:val="00B7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E8043-915E-4831-99D4-FEF6A506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0FCE"/>
  </w:style>
  <w:style w:type="paragraph" w:styleId="a4">
    <w:name w:val="header"/>
    <w:basedOn w:val="a"/>
    <w:link w:val="Char"/>
    <w:rsid w:val="00B7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0F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70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0F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2018-10-29T08:41:00Z</dcterms:created>
  <dcterms:modified xsi:type="dcterms:W3CDTF">2018-10-29T08:41:00Z</dcterms:modified>
</cp:coreProperties>
</file>