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6E70" w:rsidRPr="00363F19" w:rsidRDefault="005F6E70" w:rsidP="00D70D3D">
      <w:pPr>
        <w:pStyle w:val="Heading3"/>
        <w:widowControl/>
        <w:spacing w:before="150" w:after="150" w:line="440" w:lineRule="exact"/>
        <w:jc w:val="center"/>
        <w:rPr>
          <w:rFonts w:eastAsia="方正仿宋简体"/>
          <w:b w:val="0"/>
          <w:sz w:val="30"/>
          <w:szCs w:val="30"/>
        </w:rPr>
      </w:pPr>
      <w:r w:rsidRPr="00363F19">
        <w:rPr>
          <w:rFonts w:eastAsia="方正仿宋简体" w:hint="eastAsia"/>
          <w:b w:val="0"/>
          <w:color w:val="000000"/>
          <w:sz w:val="30"/>
          <w:szCs w:val="30"/>
        </w:rPr>
        <w:t>学习路上</w:t>
      </w:r>
    </w:p>
    <w:p w:rsidR="005F6E70" w:rsidRPr="00363F19" w:rsidRDefault="005F6E70" w:rsidP="00D70D3D">
      <w:pPr>
        <w:pStyle w:val="Heading1"/>
        <w:widowControl/>
        <w:spacing w:before="300" w:after="226" w:line="440" w:lineRule="exact"/>
        <w:jc w:val="center"/>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习近平对“强化监督执纪问责”都说了什么</w:t>
      </w:r>
    </w:p>
    <w:p w:rsidR="005F6E70" w:rsidRPr="00363F19" w:rsidRDefault="005F6E70" w:rsidP="00D70D3D">
      <w:pPr>
        <w:pStyle w:val="sou"/>
        <w:widowControl/>
        <w:spacing w:line="440" w:lineRule="exact"/>
        <w:rPr>
          <w:rFonts w:eastAsia="方正仿宋简体"/>
          <w:sz w:val="30"/>
          <w:szCs w:val="30"/>
        </w:rPr>
      </w:pPr>
      <w:r w:rsidRPr="00363F19">
        <w:rPr>
          <w:rFonts w:ascii="宋体" w:eastAsia="方正仿宋简体" w:hAnsi="宋体" w:cs="宋体"/>
          <w:color w:val="000000"/>
          <w:sz w:val="30"/>
          <w:szCs w:val="30"/>
        </w:rPr>
        <w:t>2016</w:t>
      </w:r>
      <w:r w:rsidRPr="00363F19">
        <w:rPr>
          <w:rFonts w:ascii="宋体" w:eastAsia="方正仿宋简体" w:hAnsi="宋体" w:cs="宋体" w:hint="eastAsia"/>
          <w:color w:val="000000"/>
          <w:sz w:val="30"/>
          <w:szCs w:val="30"/>
        </w:rPr>
        <w:t>年</w:t>
      </w:r>
      <w:r w:rsidRPr="00363F19">
        <w:rPr>
          <w:rFonts w:ascii="宋体" w:eastAsia="方正仿宋简体" w:hAnsi="宋体" w:cs="宋体"/>
          <w:color w:val="000000"/>
          <w:sz w:val="30"/>
          <w:szCs w:val="30"/>
        </w:rPr>
        <w:t>08</w:t>
      </w:r>
      <w:r w:rsidRPr="00363F19">
        <w:rPr>
          <w:rFonts w:ascii="宋体" w:eastAsia="方正仿宋简体" w:hAnsi="宋体" w:cs="宋体" w:hint="eastAsia"/>
          <w:color w:val="000000"/>
          <w:sz w:val="30"/>
          <w:szCs w:val="30"/>
        </w:rPr>
        <w:t>月</w:t>
      </w:r>
      <w:r w:rsidRPr="00363F19">
        <w:rPr>
          <w:rFonts w:ascii="宋体" w:eastAsia="方正仿宋简体" w:hAnsi="宋体" w:cs="宋体"/>
          <w:color w:val="000000"/>
          <w:sz w:val="30"/>
          <w:szCs w:val="30"/>
        </w:rPr>
        <w:t>08</w:t>
      </w:r>
      <w:r w:rsidRPr="00363F19">
        <w:rPr>
          <w:rFonts w:ascii="宋体" w:eastAsia="方正仿宋简体" w:hAnsi="宋体" w:cs="宋体" w:hint="eastAsia"/>
          <w:color w:val="000000"/>
          <w:sz w:val="30"/>
          <w:szCs w:val="30"/>
        </w:rPr>
        <w:t>日</w:t>
      </w:r>
      <w:r w:rsidRPr="00363F19">
        <w:rPr>
          <w:rFonts w:ascii="宋体" w:eastAsia="方正仿宋简体" w:hAnsi="宋体" w:cs="宋体"/>
          <w:color w:val="000000"/>
          <w:sz w:val="30"/>
          <w:szCs w:val="30"/>
        </w:rPr>
        <w:t>08:08    </w:t>
      </w:r>
      <w:r w:rsidRPr="00363F19">
        <w:rPr>
          <w:rFonts w:ascii="宋体" w:eastAsia="方正仿宋简体" w:hAnsi="宋体" w:cs="宋体" w:hint="eastAsia"/>
          <w:color w:val="000000"/>
          <w:sz w:val="30"/>
          <w:szCs w:val="30"/>
        </w:rPr>
        <w:t>来源：</w:t>
      </w:r>
      <w:hyperlink r:id="rId6" w:tgtFrame="http://cpc.people.com.cn/xuexi/n1/2016/0808/_blank" w:history="1">
        <w:r w:rsidRPr="00363F19">
          <w:rPr>
            <w:rStyle w:val="Hyperlink"/>
            <w:rFonts w:ascii="宋体" w:eastAsia="方正仿宋简体" w:hAnsi="宋体" w:cs="宋体" w:hint="eastAsia"/>
            <w:sz w:val="30"/>
            <w:szCs w:val="30"/>
          </w:rPr>
          <w:t>人民网</w:t>
        </w:r>
        <w:r w:rsidRPr="00363F19">
          <w:rPr>
            <w:rStyle w:val="Hyperlink"/>
            <w:rFonts w:ascii="宋体" w:eastAsia="方正仿宋简体" w:cs="宋体"/>
            <w:sz w:val="30"/>
            <w:szCs w:val="30"/>
          </w:rPr>
          <w:t>-</w:t>
        </w:r>
        <w:r w:rsidRPr="00363F19">
          <w:rPr>
            <w:rStyle w:val="Hyperlink"/>
            <w:rFonts w:ascii="宋体" w:eastAsia="方正仿宋简体" w:hAnsi="宋体" w:cs="宋体" w:hint="eastAsia"/>
            <w:sz w:val="30"/>
            <w:szCs w:val="30"/>
          </w:rPr>
          <w:t>中国共产党新闻网</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800000"/>
          <w:sz w:val="30"/>
          <w:szCs w:val="30"/>
        </w:rPr>
        <w:t>【学习路上按】</w:t>
      </w:r>
      <w:r w:rsidRPr="00363F19">
        <w:rPr>
          <w:rFonts w:ascii="微软雅黑" w:eastAsia="方正仿宋简体" w:hAnsi="微软雅黑" w:cs="微软雅黑" w:hint="eastAsia"/>
          <w:color w:val="222222"/>
          <w:sz w:val="30"/>
          <w:szCs w:val="30"/>
        </w:rPr>
        <w:t>党的十八大以来，中共中央总书记、国家主席、中央军委主席习近平高度重视全面从严治党，站在党和国家全局的高度，围绕严明党的纪律和规矩，发表了一系列重要论述，为加强党的建设，深入推进党风廉政建设和反腐败斗争提供了思想指导和行动指南。认真学习贯彻这些重要论述，对于全党深刻认识坚持党的领导、加强党的建设的极端重要性，准确把握纪律建设的基本要求，贯彻执行新修订的廉洁自律准则和党纪处分条例，坚定不移推进全面从严治党，具有十分重要的意义。</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eastAsia="方正仿宋简体" w:hint="eastAsia"/>
          <w:sz w:val="30"/>
          <w:szCs w:val="30"/>
        </w:rPr>
        <w:t>近日，中共中央纪律检查委员会、中共中央文献研究室编辑的《习近平关于严明党的纪律和规矩论述摘编》，由中央文献出版社、中国方正出版社出版。书中收入</w:t>
      </w:r>
      <w:r w:rsidRPr="00363F19">
        <w:rPr>
          <w:rFonts w:eastAsia="方正仿宋简体"/>
          <w:sz w:val="30"/>
          <w:szCs w:val="30"/>
        </w:rPr>
        <w:t>200</w:t>
      </w:r>
      <w:r w:rsidRPr="00363F19">
        <w:rPr>
          <w:rFonts w:eastAsia="方正仿宋简体" w:hint="eastAsia"/>
          <w:sz w:val="30"/>
          <w:szCs w:val="30"/>
        </w:rPr>
        <w:t>段论述，摘自习近平同志</w:t>
      </w:r>
      <w:r w:rsidRPr="00363F19">
        <w:rPr>
          <w:rFonts w:eastAsia="方正仿宋简体"/>
          <w:sz w:val="30"/>
          <w:szCs w:val="30"/>
        </w:rPr>
        <w:t>2012</w:t>
      </w:r>
      <w:r w:rsidRPr="00363F19">
        <w:rPr>
          <w:rFonts w:eastAsia="方正仿宋简体" w:hint="eastAsia"/>
          <w:sz w:val="30"/>
          <w:szCs w:val="30"/>
        </w:rPr>
        <w:t>年</w:t>
      </w:r>
      <w:r w:rsidRPr="00363F19">
        <w:rPr>
          <w:rFonts w:eastAsia="方正仿宋简体"/>
          <w:sz w:val="30"/>
          <w:szCs w:val="30"/>
        </w:rPr>
        <w:t>11</w:t>
      </w:r>
      <w:r w:rsidRPr="00363F19">
        <w:rPr>
          <w:rFonts w:eastAsia="方正仿宋简体" w:hint="eastAsia"/>
          <w:sz w:val="30"/>
          <w:szCs w:val="30"/>
        </w:rPr>
        <w:t>月</w:t>
      </w:r>
      <w:r w:rsidRPr="00363F19">
        <w:rPr>
          <w:rFonts w:eastAsia="方正仿宋简体"/>
          <w:sz w:val="30"/>
          <w:szCs w:val="30"/>
        </w:rPr>
        <w:t>16</w:t>
      </w:r>
      <w:r w:rsidRPr="00363F19">
        <w:rPr>
          <w:rFonts w:eastAsia="方正仿宋简体" w:hint="eastAsia"/>
          <w:sz w:val="30"/>
          <w:szCs w:val="30"/>
        </w:rPr>
        <w:t>日至</w:t>
      </w:r>
      <w:r w:rsidRPr="00363F19">
        <w:rPr>
          <w:rFonts w:eastAsia="方正仿宋简体"/>
          <w:sz w:val="30"/>
          <w:szCs w:val="30"/>
        </w:rPr>
        <w:t>2015</w:t>
      </w:r>
      <w:r w:rsidRPr="00363F19">
        <w:rPr>
          <w:rFonts w:eastAsia="方正仿宋简体" w:hint="eastAsia"/>
          <w:sz w:val="30"/>
          <w:szCs w:val="30"/>
        </w:rPr>
        <w:t>年</w:t>
      </w:r>
      <w:r w:rsidRPr="00363F19">
        <w:rPr>
          <w:rFonts w:eastAsia="方正仿宋简体"/>
          <w:sz w:val="30"/>
          <w:szCs w:val="30"/>
        </w:rPr>
        <w:t>10</w:t>
      </w:r>
      <w:r w:rsidRPr="00363F19">
        <w:rPr>
          <w:rFonts w:eastAsia="方正仿宋简体" w:hint="eastAsia"/>
          <w:sz w:val="30"/>
          <w:szCs w:val="30"/>
        </w:rPr>
        <w:t>月</w:t>
      </w:r>
      <w:r w:rsidRPr="00363F19">
        <w:rPr>
          <w:rFonts w:eastAsia="方正仿宋简体"/>
          <w:sz w:val="30"/>
          <w:szCs w:val="30"/>
        </w:rPr>
        <w:t>29</w:t>
      </w:r>
      <w:r w:rsidRPr="00363F19">
        <w:rPr>
          <w:rFonts w:eastAsia="方正仿宋简体" w:hint="eastAsia"/>
          <w:sz w:val="30"/>
          <w:szCs w:val="30"/>
        </w:rPr>
        <w:t>日期间的讲话、文章等</w:t>
      </w:r>
      <w:r w:rsidRPr="00363F19">
        <w:rPr>
          <w:rFonts w:eastAsia="方正仿宋简体"/>
          <w:sz w:val="30"/>
          <w:szCs w:val="30"/>
        </w:rPr>
        <w:t>40</w:t>
      </w:r>
      <w:r w:rsidRPr="00363F19">
        <w:rPr>
          <w:rFonts w:eastAsia="方正仿宋简体" w:hint="eastAsia"/>
          <w:sz w:val="30"/>
          <w:szCs w:val="30"/>
        </w:rPr>
        <w:t>多篇重要文献。许多论述是第一次公开发表。其中，该书第七篇重点阐述“落实管党治党责任，强化监督执纪问责”，精彩论述如下：</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7" w:tgtFrame="http://cpc.people.com.cn/xuexi/n1/2016/0808/_blank" w:history="1">
        <w:r w:rsidRPr="00363F19">
          <w:rPr>
            <w:rStyle w:val="Hyperlink"/>
            <w:rFonts w:ascii="微软雅黑" w:eastAsia="方正仿宋简体" w:hAnsi="微软雅黑" w:cs="微软雅黑" w:hint="eastAsia"/>
            <w:sz w:val="30"/>
            <w:szCs w:val="30"/>
          </w:rPr>
          <w:t>党的各级组织要自觉担负起执行和维护政治纪律的责任，加强对党员遵守政治纪律的教育。对大是大非问题要有坚定立场，对背离党性的言行要有鲜明态度，不能听之任之、置身事外。发现违反政治纪律的苗头性倾向性问题要及时提醒和纠正，对违反政治纪律的行为要坚决制止。党的各级纪律检查机关要把维护党的政治纪律放在首位，加强对政治纪律执行情况的监督检查。</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《严明政治纪律，自觉维护党的团结统一》（</w:t>
      </w:r>
      <w:r w:rsidRPr="00363F19">
        <w:rPr>
          <w:rFonts w:ascii="微软雅黑" w:eastAsia="方正仿宋简体" w:hAnsi="微软雅黑" w:cs="微软雅黑"/>
          <w:color w:val="800000"/>
          <w:sz w:val="30"/>
          <w:szCs w:val="30"/>
        </w:rPr>
        <w:t>2013</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22</w:t>
      </w:r>
      <w:r w:rsidRPr="00363F19">
        <w:rPr>
          <w:rFonts w:ascii="微软雅黑" w:eastAsia="方正仿宋简体" w:hAnsi="微软雅黑" w:cs="微软雅黑" w:hint="eastAsia"/>
          <w:color w:val="800000"/>
          <w:sz w:val="30"/>
          <w:szCs w:val="30"/>
        </w:rPr>
        <w:t>日），《十八大以来重要文献选编》（上），中央文献出版社</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年版，第</w:t>
      </w:r>
      <w:r w:rsidRPr="00363F19">
        <w:rPr>
          <w:rFonts w:ascii="微软雅黑" w:eastAsia="方正仿宋简体" w:hAnsi="微软雅黑" w:cs="微软雅黑"/>
          <w:color w:val="800000"/>
          <w:sz w:val="30"/>
          <w:szCs w:val="30"/>
        </w:rPr>
        <w:t>134</w:t>
      </w:r>
      <w:r w:rsidRPr="00363F19">
        <w:rPr>
          <w:rFonts w:ascii="微软雅黑" w:eastAsia="方正仿宋简体" w:hAnsi="微软雅黑" w:cs="微软雅黑" w:hint="eastAsia"/>
          <w:color w:val="800000"/>
          <w:sz w:val="30"/>
          <w:szCs w:val="30"/>
        </w:rPr>
        <w:t>页</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各级党组织必须明白，加强党风廉政建设，加强对干部的监督，是对干部的爱护。放弃了这方面责任，就是对党和人民、对干部的极大不负责任。党教育培养一名领导干部不容易，一旦在廉政方面出了问题，党组织多年的培养和本人以前的一切努力就毁于一旦。各级党组织一定要负起责任，敦促教育干部廉洁自律，不能放弃责任。</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《依纪依法严惩腐败，着力解决群众反映强烈的突出问题》（</w:t>
      </w:r>
      <w:r w:rsidRPr="00363F19">
        <w:rPr>
          <w:rFonts w:ascii="微软雅黑" w:eastAsia="方正仿宋简体" w:hAnsi="微软雅黑" w:cs="微软雅黑"/>
          <w:color w:val="800000"/>
          <w:sz w:val="30"/>
          <w:szCs w:val="30"/>
        </w:rPr>
        <w:t>2013</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22</w:t>
      </w:r>
      <w:r w:rsidRPr="00363F19">
        <w:rPr>
          <w:rFonts w:ascii="微软雅黑" w:eastAsia="方正仿宋简体" w:hAnsi="微软雅黑" w:cs="微软雅黑" w:hint="eastAsia"/>
          <w:color w:val="800000"/>
          <w:sz w:val="30"/>
          <w:szCs w:val="30"/>
        </w:rPr>
        <w:t>日），《十八大以来重要文献选编》（上），中央文献出版社</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年版，第</w:t>
      </w:r>
      <w:r w:rsidRPr="00363F19">
        <w:rPr>
          <w:rFonts w:ascii="微软雅黑" w:eastAsia="方正仿宋简体" w:hAnsi="微软雅黑" w:cs="微软雅黑"/>
          <w:color w:val="800000"/>
          <w:sz w:val="30"/>
          <w:szCs w:val="30"/>
        </w:rPr>
        <w:t>138</w:t>
      </w:r>
      <w:r w:rsidRPr="00363F19">
        <w:rPr>
          <w:rFonts w:ascii="微软雅黑" w:eastAsia="方正仿宋简体" w:hAnsi="微软雅黑" w:cs="微软雅黑" w:hint="eastAsia"/>
          <w:color w:val="800000"/>
          <w:sz w:val="30"/>
          <w:szCs w:val="30"/>
        </w:rPr>
        <w:t>页</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要加强对干部经常性的管理监督，形成对干部的严格约束。没有监督的权力必然导致腐败，这是一条铁律。组织上培养干部不容易，要管理好、监督好，让他们始终有如履薄冰、如临深渊的警觉。对干部经常开展同志式的谈心谈话，既指出缺点不足，又给予鞭策鼓励，这是个好传统，要注意保持和发扬。</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《在全国组织工作会议上的讲话》（</w:t>
      </w:r>
      <w:r w:rsidRPr="00363F19">
        <w:rPr>
          <w:rFonts w:ascii="微软雅黑" w:eastAsia="方正仿宋简体" w:hAnsi="微软雅黑" w:cs="微软雅黑"/>
          <w:color w:val="800000"/>
          <w:sz w:val="30"/>
          <w:szCs w:val="30"/>
        </w:rPr>
        <w:t>2013</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6</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28</w:t>
      </w:r>
      <w:r w:rsidRPr="00363F19">
        <w:rPr>
          <w:rFonts w:ascii="微软雅黑" w:eastAsia="方正仿宋简体" w:hAnsi="微软雅黑" w:cs="微软雅黑" w:hint="eastAsia"/>
          <w:color w:val="800000"/>
          <w:sz w:val="30"/>
          <w:szCs w:val="30"/>
        </w:rPr>
        <w:t>日），《十八大以来重要文献选编》（上），中央文献出版社</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年版，第</w:t>
      </w:r>
      <w:r w:rsidRPr="00363F19">
        <w:rPr>
          <w:rFonts w:ascii="微软雅黑" w:eastAsia="方正仿宋简体" w:hAnsi="微软雅黑" w:cs="微软雅黑"/>
          <w:color w:val="800000"/>
          <w:sz w:val="30"/>
          <w:szCs w:val="30"/>
        </w:rPr>
        <w:t>342</w:t>
      </w:r>
      <w:r w:rsidRPr="00363F19">
        <w:rPr>
          <w:rFonts w:ascii="微软雅黑" w:eastAsia="方正仿宋简体" w:hAnsi="微软雅黑" w:cs="微软雅黑" w:hint="eastAsia"/>
          <w:color w:val="800000"/>
          <w:sz w:val="30"/>
          <w:szCs w:val="30"/>
        </w:rPr>
        <w:t>页</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8" w:tgtFrame="http://cpc.people.com.cn/xuexi/n1/2016/0808/_blank" w:history="1">
        <w:r w:rsidRPr="00363F19">
          <w:rPr>
            <w:rStyle w:val="Hyperlink"/>
            <w:rFonts w:ascii="微软雅黑" w:eastAsia="方正仿宋简体" w:hAnsi="微软雅黑" w:cs="微软雅黑" w:hint="eastAsia"/>
            <w:sz w:val="30"/>
            <w:szCs w:val="30"/>
          </w:rPr>
          <w:t>党要管党，首先是管好干部；从严治党，关键是从严治吏。要把从严管理干部贯彻落实到干部队伍建设全过程。要坚持从严教育、从严管理、从严监督，让每一个干部都深刻懂得，当干部就必须付出更多辛劳、接受更严格的约束。没有这样的思想准备和觉悟，就不要进入干部队伍。对干部身上出现的苗头性、倾向性问题，要及时“咬咬”耳朵、扯扯袖子，早提醒、早纠正，这是爱护干部，而不是苛求干部。不能睁一只眼闭一只眼，更不能哄着、护着，防止小毛病演化成大问题。</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《在全国组织工作会议上的讲话》（</w:t>
      </w:r>
      <w:r w:rsidRPr="00363F19">
        <w:rPr>
          <w:rFonts w:ascii="微软雅黑" w:eastAsia="方正仿宋简体" w:hAnsi="微软雅黑" w:cs="微软雅黑"/>
          <w:color w:val="800000"/>
          <w:sz w:val="30"/>
          <w:szCs w:val="30"/>
        </w:rPr>
        <w:t>2013</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6</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28</w:t>
      </w:r>
      <w:r w:rsidRPr="00363F19">
        <w:rPr>
          <w:rFonts w:ascii="微软雅黑" w:eastAsia="方正仿宋简体" w:hAnsi="微软雅黑" w:cs="微软雅黑" w:hint="eastAsia"/>
          <w:color w:val="800000"/>
          <w:sz w:val="30"/>
          <w:szCs w:val="30"/>
        </w:rPr>
        <w:t>日），《十八大以来重要文献选编》（上），中央文献出版社</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年版，第</w:t>
      </w:r>
      <w:r w:rsidRPr="00363F19">
        <w:rPr>
          <w:rFonts w:ascii="微软雅黑" w:eastAsia="方正仿宋简体" w:hAnsi="微软雅黑" w:cs="微软雅黑"/>
          <w:color w:val="800000"/>
          <w:sz w:val="30"/>
          <w:szCs w:val="30"/>
        </w:rPr>
        <w:t>350</w:t>
      </w:r>
      <w:r w:rsidRPr="00363F19">
        <w:rPr>
          <w:rFonts w:ascii="微软雅黑" w:eastAsia="方正仿宋简体" w:hAnsi="微软雅黑" w:cs="微软雅黑" w:hint="eastAsia"/>
          <w:color w:val="800000"/>
          <w:sz w:val="30"/>
          <w:szCs w:val="30"/>
        </w:rPr>
        <w:t>页</w:t>
      </w:r>
      <w:r w:rsidRPr="00363F19">
        <w:rPr>
          <w:rFonts w:ascii="微软雅黑" w:eastAsia="方正仿宋简体" w:hAnsi="微软雅黑" w:cs="微软雅黑"/>
          <w:color w:val="800000"/>
          <w:sz w:val="30"/>
          <w:szCs w:val="30"/>
        </w:rPr>
        <w:t> </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党要管党，首先是党委要管、党委书记要管。党委书记要在其位、谋其政，履行好第一责任人职责。要注重充分发挥党建工作领导小组的作用，统筹各方力量，加强调查研究，努力破解工作难题。各级党的工作部门要切实履行职责，按照分工狠抓各项工作落实，确保管党治党任务落到实处。</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《在全国组织工作会议上的讲话》（</w:t>
      </w:r>
      <w:r w:rsidRPr="00363F19">
        <w:rPr>
          <w:rFonts w:ascii="微软雅黑" w:eastAsia="方正仿宋简体" w:hAnsi="微软雅黑" w:cs="微软雅黑"/>
          <w:color w:val="800000"/>
          <w:sz w:val="30"/>
          <w:szCs w:val="30"/>
        </w:rPr>
        <w:t>2013</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6</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28</w:t>
      </w:r>
      <w:r w:rsidRPr="00363F19">
        <w:rPr>
          <w:rFonts w:ascii="微软雅黑" w:eastAsia="方正仿宋简体" w:hAnsi="微软雅黑" w:cs="微软雅黑" w:hint="eastAsia"/>
          <w:color w:val="800000"/>
          <w:sz w:val="30"/>
          <w:szCs w:val="30"/>
        </w:rPr>
        <w:t>日），《十八大以来重要文献选编》（上），中央文献出版社</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年版，第</w:t>
      </w:r>
      <w:r w:rsidRPr="00363F19">
        <w:rPr>
          <w:rFonts w:ascii="微软雅黑" w:eastAsia="方正仿宋简体" w:hAnsi="微软雅黑" w:cs="微软雅黑"/>
          <w:color w:val="800000"/>
          <w:sz w:val="30"/>
          <w:szCs w:val="30"/>
        </w:rPr>
        <w:t>354</w:t>
      </w:r>
      <w:r w:rsidRPr="00363F19">
        <w:rPr>
          <w:rFonts w:ascii="微软雅黑" w:eastAsia="方正仿宋简体" w:hAnsi="微软雅黑" w:cs="微软雅黑" w:hint="eastAsia"/>
          <w:color w:val="800000"/>
          <w:sz w:val="30"/>
          <w:szCs w:val="30"/>
        </w:rPr>
        <w:t>页</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各级党委和政府，各级领导干部，在出现侵害群众利益、违反党纪国法的事情时，一定不要护着掩着，要表明坚决反对的态度。有的干部胡作非为、贪赃枉法、欺压百姓，你去护着他干什么？很多事情，开始很小，结果越闹越大。有的同志可能是怕影响政绩、影响形象。我这里说清楚，如果出了问题，情况清楚并且是明显错误的，有关党委必须第一时间表明态度，对护着掩着的反而要追究责任。</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《在全国宣传思想工作会议上的讲话》（</w:t>
      </w:r>
      <w:r w:rsidRPr="00363F19">
        <w:rPr>
          <w:rFonts w:ascii="微软雅黑" w:eastAsia="方正仿宋简体" w:hAnsi="微软雅黑" w:cs="微软雅黑"/>
          <w:color w:val="800000"/>
          <w:sz w:val="30"/>
          <w:szCs w:val="30"/>
        </w:rPr>
        <w:t>2013</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8</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19</w:t>
      </w:r>
      <w:r w:rsidRPr="00363F19">
        <w:rPr>
          <w:rFonts w:ascii="微软雅黑" w:eastAsia="方正仿宋简体" w:hAnsi="微软雅黑" w:cs="微软雅黑" w:hint="eastAsia"/>
          <w:color w:val="800000"/>
          <w:sz w:val="30"/>
          <w:szCs w:val="30"/>
        </w:rPr>
        <w:t>日）</w:t>
      </w:r>
      <w:r w:rsidRPr="00363F19">
        <w:rPr>
          <w:rFonts w:ascii="微软雅黑" w:eastAsia="方正仿宋简体" w:hAnsi="微软雅黑" w:cs="微软雅黑"/>
          <w:color w:val="800000"/>
          <w:sz w:val="30"/>
          <w:szCs w:val="30"/>
        </w:rPr>
        <w:t> </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按照党章规定，党的中央纪律检查委员会在党的中央委员会领导下进行工作，党的地方各级纪律检查委员会和基层纪律检查委员会在同级党的委员会和上级纪律检查委员会双重领导下进行工作。从总体上讲，这种双重领导体制自党的十二大确立以来发挥了积极作用，是基本符合党情国情的。同时，实践中也出现了一些不适应、不协调问题，特别是查办腐败案件时受到的牵制比较多。有的地方担心查办案件会损害形象、影响发展，有时存在压案不办、瞒案不报的情况。大家在一口锅里吃饭，很难监督别人。对地方纪委来说，同级监督忌讳也不少，这些年发生的一把手腐败问题，很少有同级纪委主动报告的。有的地方纪委领导甚至对反映同级党委领导干部问题的同志说：你不要讲了，我什么也没有听见。这种现象很不正常，必须有所改变。</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r w:rsidRPr="00363F19">
        <w:rPr>
          <w:rFonts w:ascii="微软雅黑" w:eastAsia="方正仿宋简体" w:hAnsi="微软雅黑" w:cs="微软雅黑"/>
          <w:color w:val="800000"/>
          <w:sz w:val="30"/>
          <w:szCs w:val="30"/>
        </w:rPr>
        <w:t> </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9" w:tgtFrame="http://cpc.people.com.cn/xuexi/n1/2016/0808/_blank" w:history="1">
        <w:r w:rsidRPr="00363F19">
          <w:rPr>
            <w:rStyle w:val="Hyperlink"/>
            <w:rFonts w:ascii="微软雅黑" w:eastAsia="方正仿宋简体" w:hAnsi="微软雅黑" w:cs="微软雅黑" w:hint="eastAsia"/>
            <w:sz w:val="30"/>
            <w:szCs w:val="30"/>
          </w:rPr>
          <w:t>增强权力制约和监督效果，必须保证各级纪委监督权的相对独立性和权威性。这次三中全会提出，推动党的纪律检查工作双重领导体制具体化、程序化、制度化，强化上级纪委对下级纪委的领导；明确规定查办腐败案件以上级纪委领导为主，各级纪委书记、副书记的提名和考察以上级纪委会同组织部门为主。这既坚持了党对反腐败工作的领导，坚持了党管干部原则，又保证了纪委监督权的行使，有利于加大反腐败工作力度。</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r w:rsidRPr="00363F19">
        <w:rPr>
          <w:rFonts w:ascii="微软雅黑" w:eastAsia="方正仿宋简体" w:hAnsi="微软雅黑" w:cs="微软雅黑"/>
          <w:color w:val="800000"/>
          <w:sz w:val="30"/>
          <w:szCs w:val="30"/>
        </w:rPr>
        <w:t>   </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各级党委要把思想统一到三中全会精神上来，认真落实反腐败体制机制改革举措，自觉接受纪委监督，支持和保障纪委履行职责。这种体制机制改革既是党和人民对各级纪委的信任，更是纪委沉甸甸的政治责任。各级纪委要坚持党委统一领导，更好发挥党内监督专门机关作用。</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10" w:tgtFrame="http://cpc.people.com.cn/xuexi/n1/2016/0808/_blank" w:history="1">
        <w:r w:rsidRPr="00363F19">
          <w:rPr>
            <w:rStyle w:val="Hyperlink"/>
            <w:rFonts w:ascii="微软雅黑" w:eastAsia="方正仿宋简体" w:hAnsi="微软雅黑" w:cs="微软雅黑" w:hint="eastAsia"/>
            <w:sz w:val="30"/>
            <w:szCs w:val="30"/>
          </w:rPr>
          <w:t>落实党委的主体责任和纪委的监督责任，强化责任追究。反腐败体制机制改革，一个很重要的方面是理清责任、落实责任。不讲责任，不追究责任，再好的制度也会成为纸老虎、稻草人。这次三中全会提出，落实党风廉政建设责任制，党委负主体责任，纪委负监督责任。</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为什么要强调党委负主体责任？是因为党委能否落实好主体责任直接关系党风廉政建设成效。现在，有的党委对主体责任认识不清、落实不力，有的没有把党风廉政建设当作分内之事，每年开个会、讲个话，或签个责任书就万事大吉了；有的对错误思想和作风放弃了批评和斗争，搞无原则的一团和气，疏于教育，疏于管理和监督，放任一些党员、干部滑向腐败深渊；还有的领导干部只表态、不行动，说一套、做一套，甚至带头搞腐败，带坏了队伍，带坏了风气。</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党委的主体责任是什么？主要是加强领导，选好用好干部，防止出现选人用人上的不正之风和腐败问题；坚决纠正损害群众利益的行为；强化对权力运行的制约和监督，从源头上防治腐败；领导和支持执纪执法机关查处违纪违法问题；党委主要负责同志要管好班子，带好队伍，管好自己，当好廉洁从政的表率。各级党委特别是主要负责同志必须树立不抓党风廉政建设就是严重失职的意识，常研究、常部署，抓领导、领导抓，抓具体、具体抓，种好自己的责任田。</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各级纪委要履行好监督责任，既协助党委加强党风建设和组织协调反腐败工作，又督促检查相关部门落实惩治和预防腐败工作任务，经常进行检查监督，严肃查处腐败问题。最近，中央纪委根据巡视了解的情况，派负责同志同一些省部级领导干部谈了话，进行告诫，效果不错。</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有权就有责，权责要对等。无论是党委还是纪委或其他相关职能部门，都要对承担的党风廉政建设责任进行签字背书，做到守土有责。出了问题，就要追究责任。决不允许出现底下问题成串、为官麻木不仁的现象！不能事不关己、高高挂起，更不能明哲保身。自己做了好人，但把党和人民事业放到什么位置上了？如果一个地方腐败问题严重，有关责任人装糊涂、当好人，那就不是党和人民需要的好人！你在消极腐败现象面前当好人，在党和人民面前就当不成好人，二者不可兼得。</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r w:rsidRPr="00363F19">
        <w:rPr>
          <w:rFonts w:ascii="微软雅黑" w:eastAsia="方正仿宋简体" w:hAnsi="微软雅黑" w:cs="微软雅黑"/>
          <w:color w:val="800000"/>
          <w:sz w:val="30"/>
          <w:szCs w:val="30"/>
        </w:rPr>
        <w:t> </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中央纪委要抓紧完善并严格执行责任追究办法，对每一个具体问题都要分清党委负什么责任、有关部门负什么责任、纪委负什么责任，健全责任分解、检查监督、倒查追究的完整链条，有错必究，有责必问。对那些领导不力、不抓不管而导致不正之风长期滋长蔓延，或者屡屡出现重大腐败问题而不制止、不查处、不报告的，无论是党委还是纪委，不管是谁，只要有责任，都要追究责任。</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《在第十八届中央纪律检查委员会第三次全体会议上的讲话》（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对巡视发现的普遍性、倾向性问题，要及时反馈给地方、部门、企事业单位党委党组，督促落实主体责任，抓早抓小，堵塞制度漏洞。主要负责同志要种好自己的责任田，不抓党风廉政建设就是严重失职，对巡视整改不到位的地方、部门和单位，要抓住典型，严肃问责。对整改情况要通过适当方式接受党内和社会的监督，增强群众信心，提高巡视实效。</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《在中央政治局常委会听取二〇一三年下半年中央巡视组巡视情况汇报时的讲话》（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23</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从巡视看问题，再次印证了党中央对反腐败斗争形势依然严峻复杂的判断，党要管党、从严治党十分紧迫。要正视严峻的形势，严肃纪律，严惩腐败，坚决落实党风廉政建设党委的主体责任和纪委的监督责任。有问题并不可怕，怕的是对问题麻木不仁，要对症下药，亡羊补牢，未为晚矣。</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《在中央政治局常委会听取二〇一三年下半年中央巡视组巡视情况汇报时的讲话》（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23</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有的党组织没有把党要管党、从严治党的政治责任担当起来，党员领导干部党的观念淡薄，组织涣散、纪律松弛。一些地方长期不查办案件，一查就是窝案串案；有的领导干部对党的政策阳奉阴违；有的地区一些基层组织处于瘫痪状态。这些问题解决不好，党的建设就会出大问题。在贯彻三中全会精神的情况下，在开展党的群众路线教育实践活动的情况下，要三令五申，明确“一岗双责”，树立党的观念。</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《在中央政治局常委会听取中央巡视工作领导小组二〇一四年中央巡视组首轮巡视情况汇报时的讲话》（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6</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26</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从严治党，必须增强管党治党意识、落实管党治党责任。历史和现实特别是这次活动都告诉我们，不明确责任，不落实责任，不追究责任，从严治党是做不到的。经过这些年努力，各级建立了党建工作责任制，党委抓、书记抓、各有关部门抓、一级抓一级、层层抓落实的党建工作格局基本形成。然而，是不是各级党委、各部门党委（党组）都做到了聚精会神抓党建？是不是各级党委书记、各部门党委（党组）书记都成为了从严治党的书记？是不是各级各部门党委（党组）成员都履行了分管领域从严治党责任？一些地方和部门还难以给出令人满意的答案。</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《在党的群众路线教育实践活动总结大会上的讲话》（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8</w:t>
      </w:r>
      <w:r w:rsidRPr="00363F19">
        <w:rPr>
          <w:rFonts w:ascii="微软雅黑" w:eastAsia="方正仿宋简体" w:hAnsi="微软雅黑" w:cs="微软雅黑" w:hint="eastAsia"/>
          <w:color w:val="800000"/>
          <w:sz w:val="30"/>
          <w:szCs w:val="30"/>
        </w:rPr>
        <w:t>日），人民出版社单行本，第</w:t>
      </w:r>
      <w:r w:rsidRPr="00363F19">
        <w:rPr>
          <w:rFonts w:ascii="微软雅黑" w:eastAsia="方正仿宋简体" w:hAnsi="微软雅黑" w:cs="微软雅黑"/>
          <w:color w:val="800000"/>
          <w:sz w:val="30"/>
          <w:szCs w:val="30"/>
        </w:rPr>
        <w:t>15</w:t>
      </w:r>
      <w:r w:rsidRPr="00363F19">
        <w:rPr>
          <w:rFonts w:ascii="微软雅黑" w:eastAsia="方正仿宋简体" w:hAnsi="微软雅黑" w:cs="微软雅黑" w:hint="eastAsia"/>
          <w:color w:val="800000"/>
          <w:sz w:val="30"/>
          <w:szCs w:val="30"/>
        </w:rPr>
        <w:t>页</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11" w:tgtFrame="http://cpc.people.com.cn/xuexi/n1/2016/0808/_blank" w:history="1">
        <w:r w:rsidRPr="00363F19">
          <w:rPr>
            <w:rStyle w:val="Hyperlink"/>
            <w:rFonts w:ascii="微软雅黑" w:eastAsia="方正仿宋简体" w:hAnsi="微软雅黑" w:cs="微软雅黑" w:hint="eastAsia"/>
            <w:sz w:val="30"/>
            <w:szCs w:val="30"/>
          </w:rPr>
          <w:t>各级各部门党委（党组）必须树立正确政绩观，坚持从巩固党的执政地位的大局看问题，把抓好党建作为最大的政绩。如果我们党弱了、散了、垮了，其他政绩又有什么意义呢？各级党委要把从严治党责任承担好、落实好，坚持党建工作和中心工作一起谋划、一起部署、一起考核，把每条战线、每个领域、每个环节的党建工作抓具体、抓深入，坚决防止“一手硬、一手软”。对各级各部门党组织负责人特别是党委（党组）书记的考核，首先要看抓党建的实效，考核其他党员领导干部工作也要加大这方面的权重。</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《在党的群众路线教育实践活动总结大会上的讲话》（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8</w:t>
      </w:r>
      <w:r w:rsidRPr="00363F19">
        <w:rPr>
          <w:rFonts w:ascii="微软雅黑" w:eastAsia="方正仿宋简体" w:hAnsi="微软雅黑" w:cs="微软雅黑" w:hint="eastAsia"/>
          <w:color w:val="800000"/>
          <w:sz w:val="30"/>
          <w:szCs w:val="30"/>
        </w:rPr>
        <w:t>日），人民出版社单行本，第</w:t>
      </w:r>
      <w:r w:rsidRPr="00363F19">
        <w:rPr>
          <w:rFonts w:ascii="微软雅黑" w:eastAsia="方正仿宋简体" w:hAnsi="微软雅黑" w:cs="微软雅黑"/>
          <w:color w:val="800000"/>
          <w:sz w:val="30"/>
          <w:szCs w:val="30"/>
        </w:rPr>
        <w:t>16</w:t>
      </w:r>
      <w:r w:rsidRPr="00363F19">
        <w:rPr>
          <w:rFonts w:ascii="微软雅黑" w:eastAsia="方正仿宋简体" w:hAnsi="微软雅黑" w:cs="微软雅黑" w:hint="eastAsia"/>
          <w:color w:val="800000"/>
          <w:sz w:val="30"/>
          <w:szCs w:val="30"/>
        </w:rPr>
        <w:t>页</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各级党组织和领导干部要切实履行执纪职责，拒绝说情风、关系网、利益链，采取管用的措施提高组织管理的有效性，使违纪问题能及时发现、及时查处。这样既有利于防微杜渐，也有利于教育和挽救干部。有的地方和单位有了问题总想捂着盖着，甚至弄得保护错误的力量大过伸张正义的力量，这个问题要认真解决。查处违纪问题必须坚持有什么问题查清什么问题、发现什么问题查清什么问题，不能装聋作哑、避重就轻，不能大事化小、小事化了，任何人不得隐瞒、简化、变通。</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《在党的群众路线教育实践活动总结大会上的讲话》（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8</w:t>
      </w:r>
      <w:r w:rsidRPr="00363F19">
        <w:rPr>
          <w:rFonts w:ascii="微软雅黑" w:eastAsia="方正仿宋简体" w:hAnsi="微软雅黑" w:cs="微软雅黑" w:hint="eastAsia"/>
          <w:color w:val="800000"/>
          <w:sz w:val="30"/>
          <w:szCs w:val="30"/>
        </w:rPr>
        <w:t>日），人民出版社单行本，第</w:t>
      </w:r>
      <w:r w:rsidRPr="00363F19">
        <w:rPr>
          <w:rFonts w:ascii="微软雅黑" w:eastAsia="方正仿宋简体" w:hAnsi="微软雅黑" w:cs="微软雅黑"/>
          <w:color w:val="800000"/>
          <w:sz w:val="30"/>
          <w:szCs w:val="30"/>
        </w:rPr>
        <w:t>27</w:t>
      </w:r>
      <w:r w:rsidRPr="00363F19">
        <w:rPr>
          <w:rFonts w:ascii="微软雅黑" w:eastAsia="方正仿宋简体" w:hAnsi="微软雅黑" w:cs="微软雅黑" w:hint="eastAsia"/>
          <w:color w:val="800000"/>
          <w:sz w:val="30"/>
          <w:szCs w:val="30"/>
        </w:rPr>
        <w:t>页</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巡视发现，有的党组织领导不力，缺乏责任担当；有的党员、干部理想信念丧失，在党不为党、在党不信党，讲风水、信迷信！这些问题不碰不管，就会破坏我们的团结统一。现在巡视发现的问题，突出反映了有些干部完全丧失党性、毫无纪律观念，有的党组织形同摆设、疏于管理。</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《在中央政治局常委会听取中央巡视工作领导小组关于二〇一四年中央巡视组第二轮巡视情况汇报时的讲话》（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16</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12" w:tgtFrame="http://cpc.people.com.cn/xuexi/n1/2016/0808/_blank" w:history="1">
        <w:r w:rsidRPr="00363F19">
          <w:rPr>
            <w:rStyle w:val="Hyperlink"/>
            <w:rFonts w:ascii="微软雅黑" w:eastAsia="方正仿宋简体" w:hAnsi="微软雅黑" w:cs="微软雅黑" w:hint="eastAsia"/>
            <w:sz w:val="30"/>
            <w:szCs w:val="30"/>
          </w:rPr>
          <w:t>各级党组织要认真按党章办事，把对党组织的管理和监督、对党员干部特别是领导干部的管理和监督、对党内政治生活的管理和监督在标准上严格起来，在内容上系统起来，在措施上完善起来，在环节上衔接起来，做到不漏人、不缺项、不掉链，使存在的问题能及时发现，发现的问题能及时解决，解决一个问题能举一反三、触类旁通。面对新时期复杂的党内外环境，从严治党要把继承传统和改革创新结合起来、制定目标和狠抓落实结合起来、分类指导和统筹协调结合起来、典型引导和全面提高结合起来、当前工作和长治长效结合起来，增强系统性、预见性、创造性、实效性。</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在福建调研时的讲话（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日、</w:t>
      </w:r>
      <w:r w:rsidRPr="00363F19">
        <w:rPr>
          <w:rFonts w:ascii="微软雅黑" w:eastAsia="方正仿宋简体" w:hAnsi="微软雅黑" w:cs="微软雅黑"/>
          <w:color w:val="800000"/>
          <w:sz w:val="30"/>
          <w:szCs w:val="30"/>
        </w:rPr>
        <w:t>2</w:t>
      </w:r>
      <w:r w:rsidRPr="00363F19">
        <w:rPr>
          <w:rFonts w:ascii="微软雅黑" w:eastAsia="方正仿宋简体" w:hAnsi="微软雅黑" w:cs="微软雅黑" w:hint="eastAsia"/>
          <w:color w:val="800000"/>
          <w:sz w:val="30"/>
          <w:szCs w:val="30"/>
        </w:rPr>
        <w:t>日），《人民日报》</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3</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13" w:tgtFrame="http://cpc.people.com.cn/xuexi/n1/2016/0808/_blank" w:history="1">
        <w:r w:rsidRPr="00363F19">
          <w:rPr>
            <w:rStyle w:val="Hyperlink"/>
            <w:rFonts w:ascii="微软雅黑" w:eastAsia="方正仿宋简体" w:hAnsi="微软雅黑" w:cs="微软雅黑" w:hint="eastAsia"/>
            <w:sz w:val="30"/>
            <w:szCs w:val="30"/>
          </w:rPr>
          <w:t>从严治党的重点，在于从严管理干部，要做到管理全面、标准严格、环节衔接、措施配套、责任分明。从严治党是全党的共同任务，需要大气候，也需要小气候。各级党组织要主动思考、主动作为，通过营造良好小气候促进大气候进一步形成。</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在江苏调研时的讲话（</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12</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13</w:t>
      </w:r>
      <w:r w:rsidRPr="00363F19">
        <w:rPr>
          <w:rFonts w:ascii="微软雅黑" w:eastAsia="方正仿宋简体" w:hAnsi="微软雅黑" w:cs="微软雅黑" w:hint="eastAsia"/>
          <w:color w:val="800000"/>
          <w:sz w:val="30"/>
          <w:szCs w:val="30"/>
        </w:rPr>
        <w:t>日、</w:t>
      </w:r>
      <w:r w:rsidRPr="00363F19">
        <w:rPr>
          <w:rFonts w:ascii="微软雅黑" w:eastAsia="方正仿宋简体" w:hAnsi="微软雅黑" w:cs="微软雅黑"/>
          <w:color w:val="800000"/>
          <w:sz w:val="30"/>
          <w:szCs w:val="30"/>
        </w:rPr>
        <w:t>14</w:t>
      </w:r>
      <w:r w:rsidRPr="00363F19">
        <w:rPr>
          <w:rFonts w:ascii="微软雅黑" w:eastAsia="方正仿宋简体" w:hAnsi="微软雅黑" w:cs="微软雅黑" w:hint="eastAsia"/>
          <w:color w:val="800000"/>
          <w:sz w:val="30"/>
          <w:szCs w:val="30"/>
        </w:rPr>
        <w:t>日），《人民日报》</w:t>
      </w:r>
      <w:r w:rsidRPr="00363F19">
        <w:rPr>
          <w:rFonts w:ascii="微软雅黑" w:eastAsia="方正仿宋简体" w:hAnsi="微软雅黑" w:cs="微软雅黑"/>
          <w:color w:val="800000"/>
          <w:sz w:val="30"/>
          <w:szCs w:val="30"/>
        </w:rPr>
        <w:t>2014</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12</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15</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14" w:tgtFrame="http://cpc.people.com.cn/xuexi/n1/2016/0808/_blank" w:history="1">
        <w:r w:rsidRPr="00363F19">
          <w:rPr>
            <w:rStyle w:val="Hyperlink"/>
            <w:rFonts w:ascii="微软雅黑" w:eastAsia="方正仿宋简体" w:hAnsi="微软雅黑" w:cs="微软雅黑" w:hint="eastAsia"/>
            <w:sz w:val="30"/>
            <w:szCs w:val="30"/>
          </w:rPr>
          <w:t>党风廉政建设责任能不能担当起来，关键在主体责任这个“牛鼻子”抓没抓住。各地不同程度存在管党治党失之于宽、失之于软现象，主体责任落实不力，监督责任落实不到位。各级党委（党组）不能当“甩手掌柜”，要切实把党风廉政建设当作分内之事、应尽之责，真正把担子担起来，种好自己的“责任田”。党委（党组）书记作为第一责任人，既要挂帅又要出征，对重要工作亲自部署、重大问题亲自过问、重要环节亲自协调、重要案件亲自督办。要进一步健全制度、细化责任、以上率下，层层传导压力，级级落实责任。要在巩固省区市、中央和国家机关落实主体责任成果的基础上，把责任落实到地市一级。从严治党，首先是从严教育、从严管理。各级党组织要深入开展理想信念和宗旨教育，筑牢思想上拒腐防变的堤坝。</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《在第十八届中央纪律检查委员会第五次全体会议上的讲话》（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13</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15" w:tgtFrame="http://cpc.people.com.cn/xuexi/n1/2016/0808/_blank" w:history="1">
        <w:r w:rsidRPr="00363F19">
          <w:rPr>
            <w:rStyle w:val="Hyperlink"/>
            <w:rFonts w:ascii="微软雅黑" w:eastAsia="方正仿宋简体" w:hAnsi="微软雅黑" w:cs="微软雅黑" w:hint="eastAsia"/>
            <w:sz w:val="30"/>
            <w:szCs w:val="30"/>
          </w:rPr>
          <w:t>要强化上级纪委对下级党委和纪委的监督，对下级纪委不向上级纪委报告问题线索和案件查处情况的，必须严肃问责，推动纪委双重领导体制落到实处。</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《在第十八届中央纪律检查委员会第五次全体会议上的讲话》（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13</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要实现对中央一级党和国家机关派驻纪检机构全覆盖，使党内监督不留死角、没有空白。所有派驻机构都要聚焦党风廉政建设和反腐败主业，强化监督执纪问责，瞪大眼睛，发现问题。纪检组长要一心一意履行监督职责，不要分管其他业务，如果都“打成一片”、混成一锅粥了，还怎么行使监督职责呢？对党风廉政方面的问题，该发现没有发现就是失职，发现问题不报告、不处理就是渎职，那就要严肃问责查处。</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《在第十八届中央纪律检查委员会第五次全体会议上的讲话》（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13</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党员干部越是位高权重，越要受到严格管理和监督，老虎屁股摸不得是不行的。选人用人和管人不能偏废。现在的一大问题是选人的人不管人、不监督人，有的党委不管监督，干部一出事就把挑子撂给纪委，这是不行的。党委担负党风廉政建设主体责任，要选对用好干部，更要管好干部。</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《在第十八届中央纪律检查委员会第五次全体会议上的讲话》（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13</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要加强领导干部监督和管理。有的领导干部不敢抓不敢管，抱着“鸵鸟心态”，唯恐得罪人、丢选票。要建立有利于干部敢抓敢管、有利于党委担负主体责任的制度。有权必有责，有责要担当。各级党委要加强干部日常管理，及时了解所管干部的思想、工作、生活状况，抓早抓小，敦促领导干部按本色做人、按角色办事。中央纪委、中央组织部要加强对地市党政一把手的关注和了解，督促省委加强管理和监督。巡视工作要向地市县一级延伸，盯住一把手，使他们自进入主要领导干部行列起就受到严格管理监督。</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《在第十八届中央纪律检查委员会第五次全体会议上的讲话》（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13</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16" w:tgtFrame="http://cpc.people.com.cn/xuexi/n1/2016/0808/_blank" w:history="1">
        <w:r w:rsidRPr="00363F19">
          <w:rPr>
            <w:rStyle w:val="Hyperlink"/>
            <w:rFonts w:ascii="微软雅黑" w:eastAsia="方正仿宋简体" w:hAnsi="微软雅黑" w:cs="微软雅黑" w:hint="eastAsia"/>
            <w:sz w:val="30"/>
            <w:szCs w:val="30"/>
          </w:rPr>
          <w:t>全面从严治党任重道远，各级党组织要更加自觉地担负起抓党风廉政建设的责任，各级纪检监察机关要聚焦党风廉政建设和反腐败斗争这个中心任务，强化监督执纪问责。新的形势任务对纪检监察干部队伍的思想作风、能力素质、纪律约束提出了新要求。要深化转职能、转方式、转作风，更好履行党章赋予的职责，严明各项纪律，严格管理监督。要教育引导广大纪检监察干部敢于担当、敢于监督、敢于负责，牢固树立忠诚于党、忠诚于纪检监察事业的政治信念，努力成为一支忠诚、干净、担当的纪检监察队伍。纪检监察机关要防止“灯下黑”，严肃处理以案谋私、串通包庇、跑风漏气等突出问题，清理好门户，做到打铁还需自身硬。</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000000"/>
          <w:sz w:val="30"/>
          <w:szCs w:val="30"/>
        </w:rPr>
        <w:t>——</w:t>
      </w:r>
      <w:r w:rsidRPr="00363F19">
        <w:rPr>
          <w:rFonts w:ascii="微软雅黑" w:eastAsia="方正仿宋简体" w:hAnsi="微软雅黑" w:cs="微软雅黑" w:hint="eastAsia"/>
          <w:color w:val="000000"/>
          <w:sz w:val="30"/>
          <w:szCs w:val="30"/>
        </w:rPr>
        <w:t>《在第十八届中央纪律检查委员会第五次全体会议上的讲话》（</w:t>
      </w:r>
      <w:r w:rsidRPr="00363F19">
        <w:rPr>
          <w:rFonts w:ascii="微软雅黑" w:eastAsia="方正仿宋简体" w:hAnsi="微软雅黑" w:cs="微软雅黑"/>
          <w:color w:val="000000"/>
          <w:sz w:val="30"/>
          <w:szCs w:val="30"/>
        </w:rPr>
        <w:t>2015</w:t>
      </w:r>
      <w:r w:rsidRPr="00363F19">
        <w:rPr>
          <w:rFonts w:ascii="微软雅黑" w:eastAsia="方正仿宋简体" w:hAnsi="微软雅黑" w:cs="微软雅黑" w:hint="eastAsia"/>
          <w:color w:val="000000"/>
          <w:sz w:val="30"/>
          <w:szCs w:val="30"/>
        </w:rPr>
        <w:t>年</w:t>
      </w:r>
      <w:r w:rsidRPr="00363F19">
        <w:rPr>
          <w:rFonts w:ascii="微软雅黑" w:eastAsia="方正仿宋简体" w:hAnsi="微软雅黑" w:cs="微软雅黑"/>
          <w:color w:val="000000"/>
          <w:sz w:val="30"/>
          <w:szCs w:val="30"/>
        </w:rPr>
        <w:t>1</w:t>
      </w:r>
      <w:r w:rsidRPr="00363F19">
        <w:rPr>
          <w:rFonts w:ascii="微软雅黑" w:eastAsia="方正仿宋简体" w:hAnsi="微软雅黑" w:cs="微软雅黑" w:hint="eastAsia"/>
          <w:color w:val="000000"/>
          <w:sz w:val="30"/>
          <w:szCs w:val="30"/>
        </w:rPr>
        <w:t>月</w:t>
      </w:r>
      <w:r w:rsidRPr="00363F19">
        <w:rPr>
          <w:rFonts w:ascii="微软雅黑" w:eastAsia="方正仿宋简体" w:hAnsi="微软雅黑" w:cs="微软雅黑"/>
          <w:color w:val="000000"/>
          <w:sz w:val="30"/>
          <w:szCs w:val="30"/>
        </w:rPr>
        <w:t>13</w:t>
      </w:r>
      <w:r w:rsidRPr="00363F19">
        <w:rPr>
          <w:rFonts w:ascii="微软雅黑" w:eastAsia="方正仿宋简体" w:hAnsi="微软雅黑" w:cs="微软雅黑" w:hint="eastAsia"/>
          <w:color w:val="0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hyperlink r:id="rId17" w:tgtFrame="http://cpc.people.com.cn/xuexi/n1/2016/0808/_blank" w:history="1">
        <w:r w:rsidRPr="00363F19">
          <w:rPr>
            <w:rStyle w:val="Hyperlink"/>
            <w:rFonts w:ascii="微软雅黑" w:eastAsia="方正仿宋简体" w:hAnsi="微软雅黑" w:cs="微软雅黑" w:hint="eastAsia"/>
            <w:sz w:val="30"/>
            <w:szCs w:val="30"/>
          </w:rPr>
          <w:t>坚持有责必问、问责必严，把监督检查、目标考核、责任追究有机结合起来，形成法规制度执行强大推动力。问责的内容、对象、事项、主体、程序、方式都要制度化、程序化。问责既要对事、也要对人，要问到具体人头上。要把法规制度执行情况纳入党风廉政建设责任制检查考核和党政领导干部述职述廉范围，通过严肃追究主体责任、监督责任、领导责任，让法规制度的力量在反腐倡廉建设中得到充分释放。纪律检查机关要加大监督检查力度，对有令不行、有禁不止的，不仅要严肃查处直接责任人，而且要严肃追究相关领导人员的责任。</w:t>
        </w:r>
      </w:hyperlink>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《在十八届中央政治局第二十四次集体学习时的讲话》（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6</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26</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中国共产党廉洁自律准则》和《中国共产党纪律处分条例》颁布后，还是要在贯彻执行上狠下功夫，不要又是写写、挂挂，各级党委要切实担当和落实好全面从严治党的主体责任。最后要按照这个《准则》《条例》去办，抓落实。</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《在十八届中央政治局常委会第一百一十九次会议关于审议中国共产党廉政准则、党纪处分条例修订稿时的讲话》（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8</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监督执纪问责是党章赋予纪律检查机关的根本职责。各级纪委要找准在全面从严治党中的职能定位，强化监督执纪，加大问责力度。要以贯彻落实《中国共产党廉洁自律准则》和《中国共产党纪律处分条例》为契机，探索建立不敢腐、不能腐、不想腐的有效机制，为推动全面从严治党、协调推进“四个全面”战略布局提供坚强纪律保证。</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《在十八届中央政治局常委会第一百一十九次会议关于审议中国共产党廉政准则、党纪处分条例修订稿时的讲话》（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8</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各级党组织整改不力是失职，不抓整改是渎职。中央巡视组是代表中央去反馈，要找党委（党组）书记直接说事，坚决把责任压下去。细化整改问责制度，建立问题清单、任务清单、责任清单。对敷衍整改、整改不力、拒不整改的，抓住典型严肃追责。</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《在听取二〇一五年中央第二轮专项巡视情况汇报时的讲话》（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15</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要落实管党治党责任。要在思想认识、责任担当、方法措施上贯彻全面从严治党要求，增强管党治党的使命感和紧迫感，担负起主体责任，把加强党的领导体现在党的建设、管理、监督之中，坚持原则、敢抓敢管，切实抓早抓小，运用批评和自我批评的武器，自觉同一切违纪行为作斗争。</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《在中共十八届五中全会第二次全体会议上的讲话》（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29</w:t>
      </w:r>
      <w:r w:rsidRPr="00363F19">
        <w:rPr>
          <w:rFonts w:ascii="微软雅黑" w:eastAsia="方正仿宋简体" w:hAnsi="微软雅黑" w:cs="微软雅黑" w:hint="eastAsia"/>
          <w:color w:val="800000"/>
          <w:sz w:val="30"/>
          <w:szCs w:val="30"/>
        </w:rPr>
        <w:t>日）</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hint="eastAsia"/>
          <w:color w:val="000000"/>
          <w:sz w:val="30"/>
          <w:szCs w:val="30"/>
        </w:rPr>
        <w:t>各级党委（党组）要坚持全面从严治党、依规治党，坚持不懈加强领导班子建设，完善党内监督体系，健全党内法规制度，锲而不舍落实中央八项规定精神，把党风廉政建设和反腐败斗争引向深入。要以党章为根本遵循、以党纪为基本准绳，全面加强纪律建设，严明政治纪律和政治规矩，维护党章党规党纪的权威性，使党内政治生活正常化。要坚持不懈纠正“四风”，紧盯“四风”新形式新动向，严肃查处，寸步不让，在坚持中见常态，向制度建设要长效，推动社会风气好转。要强化党内监督，积极探索党长期执政条件下推进制度创新和强化党内监督的有效途径，加强巡视工作，增强自我净化、自我完善、自我革新、自我提高能力。要利剑高悬，以顽强意志和坚定决心，持续形成强大威慑，坚决减存量、遏增量，确保反腐败斗争取得压倒性胜利。要加大治本力度，推进标本兼治，深化相关改革，加强对权力运行的监督和制约，不断压缩腐败现象生存空间和滋生土壤。要把制度建设摆在党的建设的重要位置，以制度建设巩固思想建设、组织建设、作风建设、反腐倡廉建设成果，加强制度执行力建设，为党的长治久安提供坚强制度保障。</w:t>
      </w:r>
    </w:p>
    <w:p w:rsidR="005F6E70" w:rsidRPr="00363F19" w:rsidRDefault="005F6E70" w:rsidP="00D70D3D">
      <w:pPr>
        <w:pStyle w:val="NormalWeb"/>
        <w:widowControl/>
        <w:spacing w:before="302" w:after="302" w:line="440" w:lineRule="exact"/>
        <w:ind w:firstLine="420"/>
        <w:rPr>
          <w:rFonts w:ascii="微软雅黑" w:eastAsia="方正仿宋简体" w:hAnsi="微软雅黑" w:cs="微软雅黑"/>
          <w:sz w:val="30"/>
          <w:szCs w:val="30"/>
        </w:rPr>
      </w:pPr>
      <w:r w:rsidRPr="00363F19">
        <w:rPr>
          <w:rFonts w:ascii="微软雅黑" w:eastAsia="方正仿宋简体" w:hAnsi="微软雅黑" w:cs="微软雅黑"/>
          <w:color w:val="800000"/>
          <w:sz w:val="30"/>
          <w:szCs w:val="30"/>
        </w:rPr>
        <w:t>——</w:t>
      </w:r>
      <w:r w:rsidRPr="00363F19">
        <w:rPr>
          <w:rFonts w:ascii="微软雅黑" w:eastAsia="方正仿宋简体" w:hAnsi="微软雅黑" w:cs="微软雅黑" w:hint="eastAsia"/>
          <w:color w:val="800000"/>
          <w:sz w:val="30"/>
          <w:szCs w:val="30"/>
        </w:rPr>
        <w:t>《在中共十八届五中全会第二次全体会议上的讲话》（</w:t>
      </w:r>
      <w:r w:rsidRPr="00363F19">
        <w:rPr>
          <w:rFonts w:ascii="微软雅黑" w:eastAsia="方正仿宋简体" w:hAnsi="微软雅黑" w:cs="微软雅黑"/>
          <w:color w:val="800000"/>
          <w:sz w:val="30"/>
          <w:szCs w:val="30"/>
        </w:rPr>
        <w:t>2015</w:t>
      </w:r>
      <w:r w:rsidRPr="00363F19">
        <w:rPr>
          <w:rFonts w:ascii="微软雅黑" w:eastAsia="方正仿宋简体" w:hAnsi="微软雅黑" w:cs="微软雅黑" w:hint="eastAsia"/>
          <w:color w:val="800000"/>
          <w:sz w:val="30"/>
          <w:szCs w:val="30"/>
        </w:rPr>
        <w:t>年</w:t>
      </w:r>
      <w:r w:rsidRPr="00363F19">
        <w:rPr>
          <w:rFonts w:ascii="微软雅黑" w:eastAsia="方正仿宋简体" w:hAnsi="微软雅黑" w:cs="微软雅黑"/>
          <w:color w:val="800000"/>
          <w:sz w:val="30"/>
          <w:szCs w:val="30"/>
        </w:rPr>
        <w:t>10</w:t>
      </w:r>
      <w:r w:rsidRPr="00363F19">
        <w:rPr>
          <w:rFonts w:ascii="微软雅黑" w:eastAsia="方正仿宋简体" w:hAnsi="微软雅黑" w:cs="微软雅黑" w:hint="eastAsia"/>
          <w:color w:val="800000"/>
          <w:sz w:val="30"/>
          <w:szCs w:val="30"/>
        </w:rPr>
        <w:t>月</w:t>
      </w:r>
      <w:r w:rsidRPr="00363F19">
        <w:rPr>
          <w:rFonts w:ascii="微软雅黑" w:eastAsia="方正仿宋简体" w:hAnsi="微软雅黑" w:cs="微软雅黑"/>
          <w:color w:val="800000"/>
          <w:sz w:val="30"/>
          <w:szCs w:val="30"/>
        </w:rPr>
        <w:t>29</w:t>
      </w:r>
      <w:r w:rsidRPr="00363F19">
        <w:rPr>
          <w:rFonts w:ascii="微软雅黑" w:eastAsia="方正仿宋简体" w:hAnsi="微软雅黑" w:cs="微软雅黑" w:hint="eastAsia"/>
          <w:color w:val="800000"/>
          <w:sz w:val="30"/>
          <w:szCs w:val="30"/>
        </w:rPr>
        <w:t>日）</w:t>
      </w:r>
      <w:r w:rsidRPr="00363F19">
        <w:rPr>
          <w:rFonts w:ascii="微软雅黑" w:eastAsia="方正仿宋简体" w:hAnsi="微软雅黑" w:cs="微软雅黑"/>
          <w:color w:val="800000"/>
          <w:sz w:val="30"/>
          <w:szCs w:val="30"/>
        </w:rPr>
        <w:t> </w:t>
      </w:r>
    </w:p>
    <w:p w:rsidR="005F6E70" w:rsidRPr="00363F19" w:rsidRDefault="005F6E70" w:rsidP="00D70D3D">
      <w:pPr>
        <w:spacing w:line="440" w:lineRule="exact"/>
        <w:rPr>
          <w:rFonts w:eastAsia="方正仿宋简体"/>
          <w:sz w:val="30"/>
          <w:szCs w:val="30"/>
        </w:rPr>
      </w:pPr>
      <w:bookmarkStart w:id="0" w:name="_GoBack"/>
      <w:bookmarkEnd w:id="0"/>
    </w:p>
    <w:sectPr w:rsidR="005F6E70" w:rsidRPr="00363F19" w:rsidSect="00D70D3D">
      <w:footerReference w:type="even" r:id="rId18"/>
      <w:footerReference w:type="default" r:id="rId19"/>
      <w:pgSz w:w="11906" w:h="16838"/>
      <w:pgMar w:top="1134" w:right="1418" w:bottom="1134" w:left="1418"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F6E70" w:rsidRDefault="005F6E70">
      <w:r>
        <w:separator/>
      </w:r>
    </w:p>
  </w:endnote>
  <w:endnote w:type="continuationSeparator" w:id="0">
    <w:p w:rsidR="005F6E70" w:rsidRDefault="005F6E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方正仿宋简体">
    <w:panose1 w:val="02010601030101010101"/>
    <w:charset w:val="86"/>
    <w:family w:val="auto"/>
    <w:pitch w:val="variable"/>
    <w:sig w:usb0="00000001" w:usb1="080E0000" w:usb2="00000010" w:usb3="00000000" w:csb0="00040000" w:csb1="00000000"/>
  </w:font>
  <w:font w:name="微软雅黑">
    <w:altName w:val="方正报宋繁体"/>
    <w:panose1 w:val="00000000000000000000"/>
    <w:charset w:val="86"/>
    <w:family w:val="auto"/>
    <w:notTrueType/>
    <w:pitch w:val="default"/>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E70" w:rsidRDefault="005F6E70" w:rsidP="000A69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5F6E70" w:rsidRDefault="005F6E7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F6E70" w:rsidRDefault="005F6E70" w:rsidP="000A69CC">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13</w:t>
    </w:r>
    <w:r>
      <w:rPr>
        <w:rStyle w:val="PageNumber"/>
      </w:rPr>
      <w:fldChar w:fldCharType="end"/>
    </w:r>
  </w:p>
  <w:p w:rsidR="005F6E70" w:rsidRDefault="005F6E7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F6E70" w:rsidRDefault="005F6E70">
      <w:r>
        <w:separator/>
      </w:r>
    </w:p>
  </w:footnote>
  <w:footnote w:type="continuationSeparator" w:id="0">
    <w:p w:rsidR="005F6E70" w:rsidRDefault="005F6E7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doNotDisplayPageBoundaries/>
  <w:embedSystemFonts/>
  <w:bordersDoNotSurroundHeader/>
  <w:bordersDoNotSurroundFooter/>
  <w:defaultTabStop w:val="420"/>
  <w:drawingGridVerticalSpacing w:val="156"/>
  <w:noPunctuationKerning/>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655B9"/>
    <w:rsid w:val="000A69CC"/>
    <w:rsid w:val="00363F19"/>
    <w:rsid w:val="003A2B41"/>
    <w:rsid w:val="00556623"/>
    <w:rsid w:val="005F6E70"/>
    <w:rsid w:val="007B32F6"/>
    <w:rsid w:val="008655B9"/>
    <w:rsid w:val="008C7DDA"/>
    <w:rsid w:val="009254DB"/>
    <w:rsid w:val="00D33CE5"/>
    <w:rsid w:val="00D70D3D"/>
    <w:rsid w:val="00F71C14"/>
    <w:rsid w:val="3AFD0410"/>
    <w:rsid w:val="67A765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kern w:val="2"/>
        <w:sz w:val="21"/>
        <w:szCs w:val="22"/>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locked="1" w:uiPriority="0"/>
    <w:lsdException w:name="HTML Bottom of Form" w:locked="1" w:uiPriority="0"/>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1" w:uiPriority="0"/>
    <w:lsdException w:name="annotation subject" w:semiHidden="1" w:unhideWhenUsed="1"/>
    <w:lsdException w:name="No List" w:locked="1" w:uiPriority="0"/>
    <w:lsdException w:name="Outline List 1" w:locked="1" w:uiPriority="0"/>
    <w:lsdException w:name="Outline List 2" w:locked="1" w:uiPriority="0"/>
    <w:lsdException w:name="Outline List 3" w:locked="1" w:uiPriority="0"/>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655B9"/>
    <w:pPr>
      <w:widowControl w:val="0"/>
      <w:jc w:val="both"/>
    </w:pPr>
    <w:rPr>
      <w:rFonts w:ascii="Calibri" w:hAnsi="Calibri"/>
      <w:szCs w:val="24"/>
    </w:rPr>
  </w:style>
  <w:style w:type="paragraph" w:styleId="Heading1">
    <w:name w:val="heading 1"/>
    <w:basedOn w:val="Normal"/>
    <w:next w:val="Normal"/>
    <w:link w:val="Heading1Char"/>
    <w:uiPriority w:val="99"/>
    <w:qFormat/>
    <w:rsid w:val="008655B9"/>
    <w:pPr>
      <w:jc w:val="left"/>
      <w:outlineLvl w:val="0"/>
    </w:pPr>
    <w:rPr>
      <w:rFonts w:ascii="宋体" w:hAnsi="宋体"/>
      <w:b/>
      <w:kern w:val="44"/>
      <w:sz w:val="48"/>
      <w:szCs w:val="48"/>
    </w:rPr>
  </w:style>
  <w:style w:type="paragraph" w:styleId="Heading2">
    <w:name w:val="heading 2"/>
    <w:basedOn w:val="Normal"/>
    <w:next w:val="Normal"/>
    <w:link w:val="Heading2Char"/>
    <w:uiPriority w:val="99"/>
    <w:qFormat/>
    <w:rsid w:val="008655B9"/>
    <w:pPr>
      <w:jc w:val="left"/>
      <w:outlineLvl w:val="1"/>
    </w:pPr>
    <w:rPr>
      <w:rFonts w:ascii="宋体" w:hAnsi="宋体"/>
      <w:b/>
      <w:kern w:val="0"/>
      <w:sz w:val="36"/>
      <w:szCs w:val="36"/>
    </w:rPr>
  </w:style>
  <w:style w:type="paragraph" w:styleId="Heading3">
    <w:name w:val="heading 3"/>
    <w:basedOn w:val="Normal"/>
    <w:next w:val="Normal"/>
    <w:link w:val="Heading3Char"/>
    <w:uiPriority w:val="99"/>
    <w:qFormat/>
    <w:rsid w:val="008655B9"/>
    <w:pPr>
      <w:jc w:val="left"/>
      <w:outlineLvl w:val="2"/>
    </w:pPr>
    <w:rPr>
      <w:rFonts w:ascii="宋体" w:hAnsi="宋体"/>
      <w:b/>
      <w:kern w:val="0"/>
      <w:sz w:val="27"/>
      <w:szCs w:val="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libri" w:hAnsi="Calibri" w:cs="Times New Roman"/>
      <w:b/>
      <w:bCs/>
      <w:kern w:val="44"/>
      <w:sz w:val="44"/>
      <w:szCs w:val="44"/>
    </w:rPr>
  </w:style>
  <w:style w:type="character" w:customStyle="1" w:styleId="Heading2Char">
    <w:name w:val="Heading 2 Char"/>
    <w:basedOn w:val="DefaultParagraphFont"/>
    <w:link w:val="Heading2"/>
    <w:uiPriority w:val="99"/>
    <w:semiHidden/>
    <w:locked/>
    <w:rPr>
      <w:rFonts w:ascii="Cambria" w:eastAsia="宋体" w:hAnsi="Cambria" w:cs="Times New Roman"/>
      <w:b/>
      <w:bCs/>
      <w:sz w:val="32"/>
      <w:szCs w:val="32"/>
    </w:rPr>
  </w:style>
  <w:style w:type="character" w:customStyle="1" w:styleId="Heading3Char">
    <w:name w:val="Heading 3 Char"/>
    <w:basedOn w:val="DefaultParagraphFont"/>
    <w:link w:val="Heading3"/>
    <w:uiPriority w:val="99"/>
    <w:semiHidden/>
    <w:locked/>
    <w:rPr>
      <w:rFonts w:ascii="Calibri" w:hAnsi="Calibri" w:cs="Times New Roman"/>
      <w:b/>
      <w:bCs/>
      <w:sz w:val="32"/>
      <w:szCs w:val="32"/>
    </w:rPr>
  </w:style>
  <w:style w:type="paragraph" w:styleId="NormalWeb">
    <w:name w:val="Normal (Web)"/>
    <w:basedOn w:val="Normal"/>
    <w:uiPriority w:val="99"/>
    <w:rsid w:val="008655B9"/>
    <w:pPr>
      <w:jc w:val="left"/>
    </w:pPr>
    <w:rPr>
      <w:kern w:val="0"/>
      <w:sz w:val="24"/>
    </w:rPr>
  </w:style>
  <w:style w:type="character" w:styleId="FollowedHyperlink">
    <w:name w:val="FollowedHyperlink"/>
    <w:basedOn w:val="DefaultParagraphFont"/>
    <w:uiPriority w:val="99"/>
    <w:rsid w:val="008655B9"/>
    <w:rPr>
      <w:rFonts w:cs="Times New Roman"/>
      <w:color w:val="000000"/>
      <w:u w:val="none"/>
    </w:rPr>
  </w:style>
  <w:style w:type="character" w:styleId="Emphasis">
    <w:name w:val="Emphasis"/>
    <w:basedOn w:val="DefaultParagraphFont"/>
    <w:uiPriority w:val="99"/>
    <w:qFormat/>
    <w:rsid w:val="008655B9"/>
    <w:rPr>
      <w:rFonts w:cs="Times New Roman"/>
    </w:rPr>
  </w:style>
  <w:style w:type="character" w:styleId="Hyperlink">
    <w:name w:val="Hyperlink"/>
    <w:basedOn w:val="DefaultParagraphFont"/>
    <w:uiPriority w:val="99"/>
    <w:rsid w:val="008655B9"/>
    <w:rPr>
      <w:rFonts w:cs="Times New Roman"/>
      <w:color w:val="000000"/>
      <w:u w:val="none"/>
    </w:rPr>
  </w:style>
  <w:style w:type="paragraph" w:customStyle="1" w:styleId="sou">
    <w:name w:val="sou"/>
    <w:basedOn w:val="Normal"/>
    <w:uiPriority w:val="99"/>
    <w:rsid w:val="008655B9"/>
    <w:pPr>
      <w:jc w:val="center"/>
    </w:pPr>
    <w:rPr>
      <w:kern w:val="0"/>
    </w:rPr>
  </w:style>
  <w:style w:type="paragraph" w:customStyle="1" w:styleId="sou1">
    <w:name w:val="sou1"/>
    <w:basedOn w:val="Normal"/>
    <w:uiPriority w:val="99"/>
    <w:rsid w:val="008655B9"/>
    <w:pPr>
      <w:spacing w:before="300"/>
      <w:jc w:val="center"/>
    </w:pPr>
    <w:rPr>
      <w:kern w:val="0"/>
    </w:rPr>
  </w:style>
  <w:style w:type="character" w:customStyle="1" w:styleId="one">
    <w:name w:val="one"/>
    <w:basedOn w:val="DefaultParagraphFont"/>
    <w:uiPriority w:val="99"/>
    <w:rsid w:val="008655B9"/>
    <w:rPr>
      <w:rFonts w:cs="Times New Roman"/>
      <w:color w:val="003366"/>
    </w:rPr>
  </w:style>
  <w:style w:type="character" w:customStyle="1" w:styleId="iconvideo">
    <w:name w:val="icon_video"/>
    <w:basedOn w:val="DefaultParagraphFont"/>
    <w:uiPriority w:val="99"/>
    <w:rsid w:val="008655B9"/>
    <w:rPr>
      <w:rFonts w:cs="Times New Roman"/>
    </w:rPr>
  </w:style>
  <w:style w:type="paragraph" w:styleId="Footer">
    <w:name w:val="footer"/>
    <w:basedOn w:val="Normal"/>
    <w:link w:val="FooterChar"/>
    <w:uiPriority w:val="99"/>
    <w:rsid w:val="009254DB"/>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semiHidden/>
    <w:locked/>
    <w:rPr>
      <w:rFonts w:ascii="Calibri" w:hAnsi="Calibri" w:cs="Times New Roman"/>
      <w:sz w:val="18"/>
      <w:szCs w:val="18"/>
    </w:rPr>
  </w:style>
  <w:style w:type="character" w:styleId="PageNumber">
    <w:name w:val="page number"/>
    <w:basedOn w:val="DefaultParagraphFont"/>
    <w:uiPriority w:val="99"/>
    <w:rsid w:val="009254DB"/>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cpc.people.com.cn/n/2013/0630/c64094-22020855.html" TargetMode="External"/><Relationship Id="rId13" Type="http://schemas.openxmlformats.org/officeDocument/2006/relationships/hyperlink" Target="http://cpc.people.com.cn/n/2014/1215/c64094-26206052.html" TargetMode="External"/><Relationship Id="rId18" Type="http://schemas.openxmlformats.org/officeDocument/2006/relationships/footer" Target="footer1.xml"/><Relationship Id="rId3" Type="http://schemas.openxmlformats.org/officeDocument/2006/relationships/webSettings" Target="webSettings.xml"/><Relationship Id="rId21" Type="http://schemas.openxmlformats.org/officeDocument/2006/relationships/theme" Target="theme/theme1.xml"/><Relationship Id="rId7" Type="http://schemas.openxmlformats.org/officeDocument/2006/relationships/hyperlink" Target="http://cpc.people.com.cn/n/2013/0123/c64094-20292472.html" TargetMode="External"/><Relationship Id="rId12" Type="http://schemas.openxmlformats.org/officeDocument/2006/relationships/hyperlink" Target="http://cpc.people.com.cn/n/2014/1103/c64094-25960195.html" TargetMode="External"/><Relationship Id="rId17" Type="http://schemas.openxmlformats.org/officeDocument/2006/relationships/hyperlink" Target="http://cpc.people.com.cn/n/2015/0627/c64094-27217702.html" TargetMode="External"/><Relationship Id="rId2" Type="http://schemas.openxmlformats.org/officeDocument/2006/relationships/settings" Target="settings.xml"/><Relationship Id="rId16" Type="http://schemas.openxmlformats.org/officeDocument/2006/relationships/hyperlink" Target="http://cpc.people.com.cn/n/2015/0114/c64094-26380006.html" TargetMode="External"/><Relationship Id="rId20"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cpc.people.com.cn/" TargetMode="External"/><Relationship Id="rId11" Type="http://schemas.openxmlformats.org/officeDocument/2006/relationships/hyperlink" Target="http://qzlx.people.com.cn/n/2014/1009/c364565-25792907.html" TargetMode="External"/><Relationship Id="rId5" Type="http://schemas.openxmlformats.org/officeDocument/2006/relationships/endnotes" Target="endnotes.xml"/><Relationship Id="rId15" Type="http://schemas.openxmlformats.org/officeDocument/2006/relationships/hyperlink" Target="http://cpc.people.com.cn/n/2015/0114/c64094-26380006.html" TargetMode="External"/><Relationship Id="rId10" Type="http://schemas.openxmlformats.org/officeDocument/2006/relationships/hyperlink" Target="http://cpc.people.com.cn/n/2014/0115/c64094-24120035.html" TargetMode="External"/><Relationship Id="rId19"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yperlink" Target="http://cpc.people.com.cn/n/2014/0115/c64094-24120035.html" TargetMode="External"/><Relationship Id="rId14" Type="http://schemas.openxmlformats.org/officeDocument/2006/relationships/hyperlink" Target="http://cpc.people.com.cn/n/2015/0114/c64094-26380006.html"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13</Pages>
  <Words>1562</Words>
  <Characters>8907</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刘本军</cp:lastModifiedBy>
  <cp:revision>4</cp:revision>
  <dcterms:created xsi:type="dcterms:W3CDTF">2014-10-29T12:08:00Z</dcterms:created>
  <dcterms:modified xsi:type="dcterms:W3CDTF">2016-08-25T08:57:00Z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2052-10.1.0.5866</vt:lpwstr>
  </property>
</Properties>
</file>