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F99" w:rsidRPr="007D6F99" w:rsidRDefault="007D6F99" w:rsidP="007D6F99">
      <w:pPr>
        <w:widowControl/>
        <w:snapToGrid w:val="0"/>
        <w:spacing w:line="500" w:lineRule="exact"/>
        <w:jc w:val="center"/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</w:pPr>
      <w:bookmarkStart w:id="0" w:name="_GoBack"/>
      <w:bookmarkEnd w:id="0"/>
      <w:r w:rsidRPr="007D6F99">
        <w:rPr>
          <w:rFonts w:ascii="方正小标宋简体" w:eastAsia="方正小标宋简体" w:hAnsi="����" w:hint="eastAsia"/>
          <w:color w:val="333333"/>
          <w:sz w:val="44"/>
          <w:szCs w:val="44"/>
        </w:rPr>
        <w:t>关于开展2018中国国际科普作品大赛作品征集的通知</w:t>
      </w:r>
    </w:p>
    <w:p w:rsidR="007D6F99" w:rsidRPr="007D6F99" w:rsidRDefault="007D6F99" w:rsidP="007D6F99">
      <w:pPr>
        <w:widowControl/>
        <w:snapToGrid w:val="0"/>
        <w:spacing w:line="500" w:lineRule="exac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各全国学会、协会、研究会科普部（</w:t>
      </w:r>
      <w:proofErr w:type="gramStart"/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普委会</w:t>
      </w:r>
      <w:proofErr w:type="gramEnd"/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），各省、自治区、直辖市科协科普部，新疆生产建设兵团科协科普部，各有关单位：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在举办世界公众科学素质促进大会之际，为鼓励国际科普作品创作，推动科普作品创作和研发的国际交流与合作，中国科协将举办2018中国国际科普作品大赛。围绕发布的100个大赛选题，面向全球征集原创科普作品，包括科普展品、科普图文、科普微视频三个类别，不限国籍、不限年龄，任何团队或</w:t>
      </w:r>
      <w:proofErr w:type="gramStart"/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个</w:t>
      </w:r>
      <w:proofErr w:type="gramEnd"/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人均可参加，获奖作品将参加2018年9月在北京举办的“2018中国国际科普作品大赛获奖作品展会”。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作品征集工作将于2018年3月20日-6月1日期间开展，请你单位协助做好相关组织宣传工作，积极参与。有关事项详见附件《2018中国国际科普作品大赛作品征集方案》。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联 系 人：司  维  唐  </w:t>
      </w:r>
      <w:proofErr w:type="gramStart"/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罡</w:t>
      </w:r>
      <w:proofErr w:type="gramEnd"/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联系电话：010-59041334</w:t>
      </w:r>
      <w:proofErr w:type="gramStart"/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 010</w:t>
      </w:r>
      <w:proofErr w:type="gramEnd"/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-59041097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联系邮件：cicpsw@cstm.org.cn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附件：2018中国国际科普作品大赛作品征集方案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中国科协科普部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2018年3月16日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 w:type="textWrapping" w:clear="all"/>
      </w:r>
    </w:p>
    <w:p w:rsidR="007D6F99" w:rsidRPr="007D6F99" w:rsidRDefault="007D6F99" w:rsidP="007D6F99">
      <w:pPr>
        <w:widowControl/>
        <w:snapToGrid w:val="0"/>
        <w:spacing w:line="500" w:lineRule="exac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附件: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2018中国国际科普作品大赛作品征集方案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在举办世界公众科学素质促进大会之际，为鼓励国际科普作品创作，推动科普作品创作和研发的国际交流与合作，中国科协将举办2018中国国际科普作品大赛。围绕发布的100个大赛选题（详见附件），面向全球征集原创科普作品，包括科普展品、科普图文、科普微视频三个类别，不限国籍、不限年龄，任何团</w:t>
      </w: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队或</w:t>
      </w:r>
      <w:proofErr w:type="gramStart"/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个</w:t>
      </w:r>
      <w:proofErr w:type="gramEnd"/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人均可参加，获奖作品将参加2018年9月在北京举办的“2018中国国际科普作品大赛获奖作品展会”。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一、参赛方式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科普作品提交方式通过网络进行。登录“2018中国国际科普作品大赛”官方网站（https://cicpsw.cdstm.cn）进行注册，填写团队或个人信息，进入“作品征集”栏目上传作品等资料。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（一）科普展品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第1步：从大赛选题中选择作品选题。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第2步：进行展品方案设计，包括展示目的、展示内容、展示结构（结构组成、效果图、主要材料和工艺）、展示形式、技术手段、创新点以及环境要求。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第3步：登录大赛官网，在线填写展品设计方案，上传展品介绍视频（时长不超过300秒，大小200</w:t>
      </w:r>
      <w:proofErr w:type="gramStart"/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兆</w:t>
      </w:r>
      <w:proofErr w:type="gramEnd"/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以内，格式为Mp4）、展品知识产权证明或原创自声明文件，截止时间为2018年6月1日。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第4步：通过专家评审确定50个入围的获奖展品。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第5步：获奖展品准备及运输。主办方对每个获奖的展品实际往返运输费用给予50%补贴，国外最高不超过0.7万元人民币，国内最高不超过0.1万元人民币。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第6步：参加2018 中国国际科普作品大赛获奖作品展会。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第7步：通过现场终评确定所获奖项并参加颁奖仪式。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（二）科普图文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第1步：从大赛选题中选择作品选题。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第2步：进行作品创作，图文并茂，文字不超过2000字，配图不少于3幅。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第3步：登录大赛官网，上传作品（格式为pdf）、作品知识产权证明或原创自声明文件，截止时间为2018年6月1日。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第4步：通过专家评审确定50个获奖作品及奖项。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第5步：获奖作品按照展示要求进行图文排版，并提交可印刷的电子版文件。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第6步：参加2018 中国国际科普作品大赛获奖作品展会。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第7步：参加颁奖仪式。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（三）科普微视频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第1步：从大赛选题中选择作品选题。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第2步：进行作品创作，时长不超过300秒，大小200</w:t>
      </w:r>
      <w:proofErr w:type="gramStart"/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兆</w:t>
      </w:r>
      <w:proofErr w:type="gramEnd"/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以内。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第3步：登录大赛官网，在线填写作品说明（不超过500字），上传作品（格式为Mp4）、作品知识产权证明或原创自声明文件，截止时间为2018年6月1日。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第4步：通过专家评审确定50个获奖作品及奖项。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第5步：获奖作品提交可用于展示的文件。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第6步：参加2018 中国国际科普作品大赛获奖作品展会。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第7步：参加颁奖仪式。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二、评选标准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（一）科普展品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根据科普展品设计方案和介绍视频进行展品获奖入围评选，再根据现场实物展示进行展品奖项终评，标准如下：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1.创新性：围绕作品选题进行创作，在展示形式、展示手段等方面构思新颖，具有独创性。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2.科学性：教育目标明确，科学内涵准确，科普意义清晰。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3.探究性：体现探究过程，启迪思考。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4.生动性：以生动有趣的方式呈现，富有特色、具有感染力。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5.美观性：造型美观、色彩搭配和谐。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（二）科普图文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根据提交的图文进行评选，标准如下：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1.创新性：围绕作品选题进行创作，整体构思新颖，创作手法和表现形式有独创性。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2.通俗性：注重将身边问题与科学原理或科学概念相结合，内容深入浅出，通俗易懂。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3.生动性：文字内容与配图设计生动有趣，富有特色、具有感染力。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4.逻辑性：思路清晰，脉络鲜明。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（三）科普微视频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根据提交的微视频和文字说明进行评选，标准如下：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1.创新性：围绕作品选题进行创作，整体构思新颖，创作手法和表现形式有独创性。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2.通俗性：注重将身边问题与科学原理或科学概念相结合，内容深入浅出，通俗易懂。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3.生动性：内容流畅，表达方式生动有趣，富有特色、具有感染力。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4.逻辑性：思路清晰，脉络鲜明。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三、有关说明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1.参赛作品为参赛方原创，新创作或已有作品均可参赛。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2.参赛方获奖后如未提交参加展会的正式作品，主办方有权取消其获奖资格。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3.参赛作品署名权归参赛方所有，展览权、复制权、翻译权、放映权以及广播权归主办方所有。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4.获奖作品奖项设置于后续公布。</w:t>
      </w:r>
    </w:p>
    <w:p w:rsidR="007D6F99" w:rsidRPr="007D6F99" w:rsidRDefault="007D6F99" w:rsidP="007D6F99">
      <w:pPr>
        <w:widowControl/>
        <w:snapToGrid w:val="0"/>
        <w:spacing w:line="500" w:lineRule="exac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5.主办方对大赛保留最终解释权。</w:t>
      </w:r>
    </w:p>
    <w:p w:rsidR="007D6F99" w:rsidRPr="007D6F99" w:rsidRDefault="007D6F99" w:rsidP="007D6F99">
      <w:pPr>
        <w:widowControl/>
        <w:snapToGrid w:val="0"/>
        <w:spacing w:line="500" w:lineRule="exac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7D6F99" w:rsidRPr="007D6F99" w:rsidRDefault="007D6F99" w:rsidP="007D6F99">
      <w:pPr>
        <w:widowControl/>
        <w:snapToGrid w:val="0"/>
        <w:spacing w:line="500" w:lineRule="exac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D6F99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附：2018中国国际科普作品大赛选题（100个）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2236"/>
        <w:gridCol w:w="2220"/>
        <w:gridCol w:w="1748"/>
      </w:tblGrid>
      <w:tr w:rsidR="007D6F99" w:rsidRPr="007D6F99" w:rsidTr="007D6F99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一、探秘系列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二、神奇系列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三、主题系列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四、未来与科幻</w:t>
            </w:r>
          </w:p>
        </w:tc>
      </w:tr>
      <w:tr w:rsidR="007D6F99" w:rsidRPr="007D6F99" w:rsidTr="007D6F99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1.探秘射电望远镜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31.神奇的超导技术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61.不同频段看地球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91.空间探测</w:t>
            </w:r>
          </w:p>
        </w:tc>
      </w:tr>
      <w:tr w:rsidR="007D6F99" w:rsidRPr="007D6F99" w:rsidTr="007D6F99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2.探秘卫星定位系统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32.神奇的全息技术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62.天体基本参数的测量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92.人工智能</w:t>
            </w:r>
          </w:p>
        </w:tc>
      </w:tr>
      <w:tr w:rsidR="007D6F99" w:rsidRPr="007D6F99" w:rsidTr="007D6F99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3.探秘暗物质与暗能量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33.神奇的激光技术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63.恒星光谱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93.量子纠缠</w:t>
            </w:r>
          </w:p>
        </w:tc>
      </w:tr>
      <w:tr w:rsidR="007D6F99" w:rsidRPr="007D6F99" w:rsidTr="007D6F99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4.探秘引力波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34.神奇的脑电波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64.生物柴油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94.未来城市</w:t>
            </w:r>
          </w:p>
        </w:tc>
      </w:tr>
      <w:tr w:rsidR="007D6F99" w:rsidRPr="007D6F99" w:rsidTr="007D6F99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5.探秘深海载人潜水器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35.神奇的光合作用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65.海底可燃冰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95.智能建筑</w:t>
            </w:r>
          </w:p>
        </w:tc>
      </w:tr>
      <w:tr w:rsidR="007D6F99" w:rsidRPr="007D6F99" w:rsidTr="007D6F99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6.探秘深海钻井平</w:t>
            </w: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lastRenderedPageBreak/>
              <w:t>台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lastRenderedPageBreak/>
              <w:t>36.神奇的植物发电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66.超强涂料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96.无人驾驶</w:t>
            </w:r>
          </w:p>
        </w:tc>
      </w:tr>
      <w:tr w:rsidR="007D6F99" w:rsidRPr="007D6F99" w:rsidTr="007D6F99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lastRenderedPageBreak/>
              <w:t>7.探秘海水淡化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37.神奇的石墨烯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67.形形色色的合金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97.无人机</w:t>
            </w:r>
          </w:p>
        </w:tc>
      </w:tr>
      <w:tr w:rsidR="007D6F99" w:rsidRPr="007D6F99" w:rsidTr="007D6F99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8.探秘全球变暖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38.神奇的传动机构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68.生活中的电磁辐射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98.物联网</w:t>
            </w:r>
          </w:p>
        </w:tc>
      </w:tr>
      <w:tr w:rsidR="007D6F99" w:rsidRPr="007D6F99" w:rsidTr="007D6F99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9.探秘地震成因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39.神奇的直纹面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69.体育运动中的科学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99.穿越“虫洞”</w:t>
            </w:r>
          </w:p>
        </w:tc>
      </w:tr>
      <w:tr w:rsidR="007D6F99" w:rsidRPr="007D6F99" w:rsidTr="007D6F99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10.探秘地热能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40.神奇的旋轮线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70.城市垃圾分类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100.黑洞历险</w:t>
            </w:r>
          </w:p>
        </w:tc>
      </w:tr>
      <w:tr w:rsidR="007D6F99" w:rsidRPr="007D6F99" w:rsidTr="007D6F99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11.探秘核电站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41.神奇的陀螺仪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71.食品添加剂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jc w:val="lef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</w:p>
        </w:tc>
      </w:tr>
      <w:tr w:rsidR="007D6F99" w:rsidRPr="007D6F99" w:rsidTr="007D6F99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12.探秘城市地下管线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42.神奇的气凝胶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72.心理健康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jc w:val="lef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</w:p>
        </w:tc>
      </w:tr>
      <w:tr w:rsidR="007D6F99" w:rsidRPr="007D6F99" w:rsidTr="007D6F99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13.探秘海绵城市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43.神奇的平衡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73.正视压力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jc w:val="lef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</w:p>
        </w:tc>
      </w:tr>
      <w:tr w:rsidR="007D6F99" w:rsidRPr="007D6F99" w:rsidTr="007D6F99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14.探秘纳米技术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44.神奇的泡沫金属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74.人与健康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jc w:val="lef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</w:p>
        </w:tc>
      </w:tr>
      <w:tr w:rsidR="007D6F99" w:rsidRPr="007D6F99" w:rsidTr="007D6F99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15.</w:t>
            </w:r>
            <w:proofErr w:type="gramStart"/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探秘区</w:t>
            </w:r>
            <w:proofErr w:type="gramEnd"/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块链技术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45.神奇的波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75.大肠杆菌的自述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jc w:val="lef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</w:p>
        </w:tc>
      </w:tr>
      <w:tr w:rsidR="007D6F99" w:rsidRPr="007D6F99" w:rsidTr="007D6F99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16.探秘光纤传输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46.神奇的摆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76.看得见的空气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jc w:val="lef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</w:p>
        </w:tc>
      </w:tr>
      <w:tr w:rsidR="007D6F99" w:rsidRPr="007D6F99" w:rsidTr="007D6F99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17.探秘新能源汽车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47.神奇的磁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77.纸中的科学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jc w:val="lef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</w:p>
        </w:tc>
      </w:tr>
      <w:tr w:rsidR="007D6F99" w:rsidRPr="007D6F99" w:rsidTr="007D6F99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18.探秘高</w:t>
            </w:r>
            <w:proofErr w:type="gramStart"/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铁技术</w:t>
            </w:r>
            <w:proofErr w:type="gramEnd"/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48.神奇的“翅膀”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78.颜色的奥秘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jc w:val="lef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</w:p>
        </w:tc>
      </w:tr>
      <w:tr w:rsidR="007D6F99" w:rsidRPr="007D6F99" w:rsidTr="007D6F99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19.探秘转基因技术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49.神奇的微生物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79.动物眼中的世界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jc w:val="lef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</w:p>
        </w:tc>
      </w:tr>
      <w:tr w:rsidR="007D6F99" w:rsidRPr="007D6F99" w:rsidTr="007D6F99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20.探秘机器人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50.神奇的大脑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80.杠杆原理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jc w:val="lef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</w:p>
        </w:tc>
      </w:tr>
      <w:tr w:rsidR="007D6F99" w:rsidRPr="007D6F99" w:rsidTr="007D6F99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21.探秘3D打印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51.神奇的细胞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81.莱顿弗罗斯特效应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jc w:val="lef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</w:p>
        </w:tc>
      </w:tr>
      <w:tr w:rsidR="007D6F99" w:rsidRPr="007D6F99" w:rsidTr="007D6F99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22.探秘盾构机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52.神奇的地球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82.</w:t>
            </w:r>
            <w:proofErr w:type="gramStart"/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二维码的</w:t>
            </w:r>
            <w:proofErr w:type="gramEnd"/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发展与前景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jc w:val="lef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</w:p>
        </w:tc>
      </w:tr>
      <w:tr w:rsidR="007D6F99" w:rsidRPr="007D6F99" w:rsidTr="007D6F99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23.探秘涡轮增压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53.神奇的玻璃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83.锁的结构与发展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jc w:val="lef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</w:p>
        </w:tc>
      </w:tr>
      <w:tr w:rsidR="007D6F99" w:rsidRPr="007D6F99" w:rsidTr="007D6F99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24.探秘声纹识别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54.神奇的全反射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84.“一带一路”上的科技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jc w:val="lef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</w:p>
        </w:tc>
      </w:tr>
      <w:tr w:rsidR="007D6F99" w:rsidRPr="007D6F99" w:rsidTr="007D6F99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25.探秘放射性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55.神奇的视错觉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85.达·芬奇的科学思想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jc w:val="lef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</w:p>
        </w:tc>
      </w:tr>
      <w:tr w:rsidR="007D6F99" w:rsidRPr="007D6F99" w:rsidTr="007D6F99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26.探秘</w:t>
            </w:r>
            <w:proofErr w:type="gramStart"/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榫</w:t>
            </w:r>
            <w:proofErr w:type="gramEnd"/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卯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56.神奇的气流悬浮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86.应急安全防护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jc w:val="lef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</w:p>
        </w:tc>
      </w:tr>
      <w:tr w:rsidR="007D6F99" w:rsidRPr="007D6F99" w:rsidTr="007D6F99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27.探秘青蒿素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57.神奇的化学结构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87.植物进化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jc w:val="lef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</w:p>
        </w:tc>
      </w:tr>
      <w:tr w:rsidR="007D6F99" w:rsidRPr="007D6F99" w:rsidTr="007D6F99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28.探秘仿生学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58.神奇的隐身衣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88.深海的奥秘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jc w:val="lef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</w:p>
        </w:tc>
      </w:tr>
      <w:tr w:rsidR="007D6F99" w:rsidRPr="007D6F99" w:rsidTr="007D6F99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29.探秘微观世界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59.神奇的低温物理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89.惊人的绝对零度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jc w:val="lef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</w:p>
        </w:tc>
      </w:tr>
      <w:tr w:rsidR="007D6F99" w:rsidRPr="007D6F99" w:rsidTr="007D6F99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lastRenderedPageBreak/>
              <w:t>30.探秘极地世界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60.神奇的燃料电池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  <w:r w:rsidRPr="007D6F99">
              <w:rPr>
                <w:rFonts w:asciiTheme="minorEastAsia" w:hAnsiTheme="minorEastAsia" w:cs="宋体" w:hint="eastAsia"/>
                <w:color w:val="2B597B"/>
                <w:kern w:val="0"/>
                <w:sz w:val="24"/>
                <w:szCs w:val="24"/>
              </w:rPr>
              <w:t>90.皮肤的功能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F99" w:rsidRPr="007D6F99" w:rsidRDefault="007D6F99" w:rsidP="007D6F99">
            <w:pPr>
              <w:widowControl/>
              <w:snapToGrid w:val="0"/>
              <w:spacing w:line="420" w:lineRule="exact"/>
              <w:jc w:val="left"/>
              <w:rPr>
                <w:rFonts w:asciiTheme="minorEastAsia" w:hAnsiTheme="minorEastAsia" w:cs="宋体"/>
                <w:color w:val="2B597B"/>
                <w:kern w:val="0"/>
                <w:sz w:val="24"/>
                <w:szCs w:val="24"/>
              </w:rPr>
            </w:pPr>
          </w:p>
        </w:tc>
      </w:tr>
    </w:tbl>
    <w:p w:rsidR="00F30D7A" w:rsidRDefault="00F30D7A" w:rsidP="007D6F99">
      <w:pPr>
        <w:snapToGrid w:val="0"/>
        <w:spacing w:line="500" w:lineRule="exact"/>
        <w:rPr>
          <w:rFonts w:hint="eastAsia"/>
        </w:rPr>
      </w:pPr>
    </w:p>
    <w:sectPr w:rsidR="00F30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2D"/>
    <w:rsid w:val="007D6F99"/>
    <w:rsid w:val="00A04C2D"/>
    <w:rsid w:val="00F3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6F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D6F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6F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D6F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039466">
      <w:bodyDiv w:val="1"/>
      <w:marLeft w:val="0"/>
      <w:marRight w:val="0"/>
      <w:marTop w:val="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9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495</Words>
  <Characters>2827</Characters>
  <Application>Microsoft Office Word</Application>
  <DocSecurity>0</DocSecurity>
  <Lines>23</Lines>
  <Paragraphs>6</Paragraphs>
  <ScaleCrop>false</ScaleCrop>
  <Company>Lenovo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2018-04-25T01:10:00Z</dcterms:created>
  <dcterms:modified xsi:type="dcterms:W3CDTF">2018-04-25T01:14:00Z</dcterms:modified>
</cp:coreProperties>
</file>