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2021年度山东省社会科学规划研究专项</w:t>
      </w:r>
      <w:r>
        <w:rPr>
          <w:rFonts w:hint="eastAsia" w:ascii="仿宋_GB2312" w:eastAsia="仿宋_GB2312"/>
          <w:sz w:val="32"/>
          <w:szCs w:val="32"/>
        </w:rPr>
        <w:t>《******》不存在违背《关于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进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BCE074E"/>
    <w:rsid w:val="148D47D1"/>
    <w:rsid w:val="2B873F90"/>
    <w:rsid w:val="354E315F"/>
    <w:rsid w:val="3BB31A77"/>
    <w:rsid w:val="3EA57167"/>
    <w:rsid w:val="41ED211E"/>
    <w:rsid w:val="48821771"/>
    <w:rsid w:val="542266BF"/>
    <w:rsid w:val="58197E99"/>
    <w:rsid w:val="5C7C25CA"/>
    <w:rsid w:val="6B035667"/>
    <w:rsid w:val="6D275B67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2021-03-02T07:59:00Z</cp:lastPrinted>
  <dcterms:modified xsi:type="dcterms:W3CDTF">2021-05-07T03:09:49Z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0554368D35B84CC1BC0ACFCFFC2659C9</vt:lpwstr>
  </property>
</Properties>
</file>