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FB1" w:rsidRPr="00082AE7" w:rsidRDefault="00DC4B15">
      <w:pPr>
        <w:spacing w:line="510" w:lineRule="exact"/>
        <w:rPr>
          <w:rFonts w:ascii="仿宋_GB2312" w:eastAsia="仿宋_GB2312" w:hAnsi="仿宋" w:cs="仿宋"/>
          <w:sz w:val="32"/>
          <w:szCs w:val="32"/>
        </w:rPr>
      </w:pPr>
      <w:r w:rsidRPr="00082AE7">
        <w:rPr>
          <w:rFonts w:ascii="仿宋_GB2312" w:eastAsia="仿宋_GB2312" w:hAnsi="仿宋" w:cs="仿宋" w:hint="eastAsia"/>
          <w:sz w:val="32"/>
          <w:szCs w:val="32"/>
        </w:rPr>
        <w:t>附件</w:t>
      </w:r>
    </w:p>
    <w:p w:rsidR="004D3FB1" w:rsidRDefault="004D3FB1">
      <w:pPr>
        <w:spacing w:line="510" w:lineRule="exact"/>
        <w:jc w:val="center"/>
        <w:rPr>
          <w:rFonts w:ascii="方正小标宋简体" w:eastAsia="方正小标宋简体" w:hAnsi="方正小标宋简体" w:cs="方正小标宋简体"/>
          <w:sz w:val="44"/>
          <w:szCs w:val="44"/>
        </w:rPr>
      </w:pPr>
    </w:p>
    <w:p w:rsidR="004D3FB1" w:rsidRDefault="00B77F46">
      <w:pPr>
        <w:spacing w:line="510" w:lineRule="exact"/>
        <w:jc w:val="center"/>
        <w:rPr>
          <w:rFonts w:ascii="黑体" w:eastAsia="黑体" w:hAnsi="黑体" w:cs="黑体"/>
          <w:sz w:val="36"/>
          <w:szCs w:val="36"/>
        </w:rPr>
      </w:pPr>
      <w:r>
        <w:rPr>
          <w:rFonts w:ascii="方正小标宋简体" w:eastAsia="方正小标宋简体" w:hAnsi="方正小标宋简体" w:cs="方正小标宋简体" w:hint="eastAsia"/>
          <w:sz w:val="44"/>
          <w:szCs w:val="44"/>
        </w:rPr>
        <w:t>九</w:t>
      </w:r>
      <w:r w:rsidR="00DC4B15">
        <w:rPr>
          <w:rFonts w:ascii="方正小标宋简体" w:eastAsia="方正小标宋简体" w:hAnsi="方正小标宋简体" w:cs="方正小标宋简体" w:hint="eastAsia"/>
          <w:sz w:val="44"/>
          <w:szCs w:val="44"/>
        </w:rPr>
        <w:t>月份政治理论学习内容</w:t>
      </w:r>
    </w:p>
    <w:p w:rsidR="004D3FB1" w:rsidRDefault="004D3FB1">
      <w:pPr>
        <w:pStyle w:val="3"/>
        <w:shd w:val="clear" w:color="auto" w:fill="FFFFFF"/>
        <w:spacing w:beforeAutospacing="0" w:afterAutospacing="0" w:line="560" w:lineRule="exact"/>
        <w:jc w:val="both"/>
        <w:rPr>
          <w:rFonts w:ascii="仿宋_GB2312" w:eastAsia="仿宋_GB2312" w:hAnsi="仿宋_GB2312" w:cs="仿宋_GB2312" w:hint="default"/>
          <w:sz w:val="32"/>
          <w:szCs w:val="32"/>
          <w:shd w:val="clear" w:color="auto" w:fill="FFFFFF"/>
        </w:rPr>
      </w:pPr>
    </w:p>
    <w:sdt>
      <w:sdtPr>
        <w:rPr>
          <w:rFonts w:ascii="宋体" w:eastAsia="华文仿宋" w:hAnsi="宋体"/>
          <w:sz w:val="32"/>
        </w:rPr>
        <w:id w:val="147456531"/>
        <w:docPartObj>
          <w:docPartGallery w:val="Table of Contents"/>
          <w:docPartUnique/>
        </w:docPartObj>
      </w:sdtPr>
      <w:sdtEndPr>
        <w:rPr>
          <w:rFonts w:ascii="仿宋_GB2312" w:eastAsia="仿宋_GB2312" w:hAnsi="仿宋_GB2312" w:cs="仿宋_GB2312" w:hint="eastAsia"/>
          <w:kern w:val="0"/>
          <w:sz w:val="21"/>
          <w:szCs w:val="32"/>
          <w:shd w:val="clear" w:color="auto" w:fill="FFFFFF"/>
        </w:rPr>
      </w:sdtEndPr>
      <w:sdtContent>
        <w:p w:rsidR="004D3FB1" w:rsidRDefault="004D3FB1">
          <w:pPr>
            <w:jc w:val="center"/>
            <w:rPr>
              <w:rFonts w:ascii="宋体" w:eastAsia="华文仿宋" w:hAnsi="宋体"/>
              <w:sz w:val="32"/>
            </w:rPr>
          </w:pPr>
        </w:p>
        <w:p w:rsidR="004D3FB1" w:rsidRDefault="00DC4B15">
          <w:pPr>
            <w:jc w:val="center"/>
            <w:rPr>
              <w:rFonts w:eastAsia="仿宋_GB2312" w:hint="eastAsia"/>
              <w:sz w:val="32"/>
            </w:rPr>
          </w:pPr>
          <w:r>
            <w:rPr>
              <w:rFonts w:ascii="宋体" w:eastAsia="黑体" w:hAnsi="宋体"/>
              <w:sz w:val="36"/>
            </w:rPr>
            <w:t>目录</w:t>
          </w:r>
        </w:p>
        <w:p w:rsidR="004D3FB1" w:rsidRDefault="004D3FB1">
          <w:pPr>
            <w:pStyle w:val="WPSOffice1"/>
            <w:tabs>
              <w:tab w:val="right" w:leader="dot" w:pos="8306"/>
            </w:tabs>
            <w:jc w:val="both"/>
            <w:rPr>
              <w:rFonts w:ascii="仿宋_GB2312" w:eastAsia="仿宋_GB2312" w:hAnsi="仿宋_GB2312" w:cs="仿宋_GB2312"/>
              <w:sz w:val="32"/>
              <w:szCs w:val="32"/>
              <w:shd w:val="clear" w:color="auto" w:fill="FFFFFF"/>
            </w:rPr>
          </w:pPr>
        </w:p>
        <w:p w:rsidR="004D3FB1" w:rsidRDefault="00DC4B15">
          <w:pPr>
            <w:pStyle w:val="WPSOffice1"/>
            <w:tabs>
              <w:tab w:val="right" w:leader="dot" w:pos="8306"/>
            </w:tabs>
            <w:jc w:val="both"/>
            <w:rPr>
              <w:rFonts w:ascii="仿宋_GB2312" w:eastAsia="仿宋_GB2312" w:hAnsi="仿宋_GB2312"/>
              <w:sz w:val="32"/>
            </w:rPr>
          </w:pPr>
          <w:r>
            <w:rPr>
              <w:rFonts w:ascii="仿宋_GB2312" w:eastAsia="仿宋_GB2312" w:hAnsi="仿宋_GB2312" w:cs="仿宋_GB2312" w:hint="eastAsia"/>
              <w:sz w:val="32"/>
              <w:szCs w:val="32"/>
              <w:shd w:val="clear" w:color="auto" w:fill="FFFFFF"/>
            </w:rPr>
            <w:t>1.</w:t>
          </w:r>
          <w:r w:rsidR="003A6ED0">
            <w:rPr>
              <w:rFonts w:ascii="仿宋_GB2312" w:eastAsia="仿宋_GB2312" w:hAnsi="仿宋_GB2312" w:cs="仿宋_GB2312" w:hint="eastAsia"/>
              <w:sz w:val="32"/>
              <w:szCs w:val="32"/>
              <w:shd w:val="clear" w:color="auto" w:fill="FFFFFF"/>
            </w:rPr>
            <w:fldChar w:fldCharType="begin"/>
          </w:r>
          <w:r>
            <w:rPr>
              <w:rFonts w:ascii="仿宋_GB2312" w:eastAsia="仿宋_GB2312" w:hAnsi="仿宋_GB2312" w:cs="仿宋_GB2312" w:hint="eastAsia"/>
              <w:sz w:val="32"/>
              <w:szCs w:val="32"/>
              <w:shd w:val="clear" w:color="auto" w:fill="FFFFFF"/>
            </w:rPr>
            <w:instrText xml:space="preserve">TOC \o "1-1" \h \u </w:instrText>
          </w:r>
          <w:r w:rsidR="003A6ED0">
            <w:rPr>
              <w:rFonts w:ascii="仿宋_GB2312" w:eastAsia="仿宋_GB2312" w:hAnsi="仿宋_GB2312" w:cs="仿宋_GB2312" w:hint="eastAsia"/>
              <w:sz w:val="32"/>
              <w:szCs w:val="32"/>
              <w:shd w:val="clear" w:color="auto" w:fill="FFFFFF"/>
            </w:rPr>
            <w:fldChar w:fldCharType="separate"/>
          </w:r>
          <w:hyperlink w:anchor="_Toc24968" w:history="1">
            <w:r>
              <w:rPr>
                <w:rFonts w:ascii="仿宋_GB2312" w:eastAsia="仿宋_GB2312" w:hAnsi="仿宋_GB2312" w:cs="仿宋_GB2312" w:hint="eastAsia"/>
                <w:bCs/>
                <w:sz w:val="32"/>
                <w:szCs w:val="44"/>
                <w:shd w:val="clear" w:color="auto" w:fill="FFFFFF"/>
              </w:rPr>
              <w:t>总结党的历史经验加强党的政治建设</w:t>
            </w:r>
            <w:r>
              <w:rPr>
                <w:rFonts w:ascii="仿宋_GB2312" w:eastAsia="仿宋_GB2312" w:hAnsi="仿宋_GB2312"/>
                <w:sz w:val="32"/>
              </w:rPr>
              <w:tab/>
            </w:r>
            <w:r w:rsidR="003A6ED0">
              <w:rPr>
                <w:rFonts w:ascii="仿宋_GB2312" w:eastAsia="仿宋_GB2312" w:hAnsi="仿宋_GB2312"/>
                <w:sz w:val="32"/>
              </w:rPr>
              <w:fldChar w:fldCharType="begin"/>
            </w:r>
            <w:r>
              <w:rPr>
                <w:rFonts w:ascii="仿宋_GB2312" w:eastAsia="仿宋_GB2312" w:hAnsi="仿宋_GB2312"/>
                <w:sz w:val="32"/>
              </w:rPr>
              <w:instrText xml:space="preserve"> PAGEREF _Toc24968 \h </w:instrText>
            </w:r>
            <w:r w:rsidR="003A6ED0">
              <w:rPr>
                <w:rFonts w:ascii="仿宋_GB2312" w:eastAsia="仿宋_GB2312" w:hAnsi="仿宋_GB2312"/>
                <w:sz w:val="32"/>
              </w:rPr>
            </w:r>
            <w:r w:rsidR="003A6ED0">
              <w:rPr>
                <w:rFonts w:ascii="仿宋_GB2312" w:eastAsia="仿宋_GB2312" w:hAnsi="仿宋_GB2312"/>
                <w:sz w:val="32"/>
              </w:rPr>
              <w:fldChar w:fldCharType="separate"/>
            </w:r>
            <w:r>
              <w:rPr>
                <w:rFonts w:ascii="仿宋_GB2312" w:eastAsia="仿宋_GB2312" w:hAnsi="仿宋_GB2312"/>
                <w:sz w:val="32"/>
              </w:rPr>
              <w:t>2</w:t>
            </w:r>
            <w:r w:rsidR="003A6ED0">
              <w:rPr>
                <w:rFonts w:ascii="仿宋_GB2312" w:eastAsia="仿宋_GB2312" w:hAnsi="仿宋_GB2312"/>
                <w:sz w:val="32"/>
              </w:rPr>
              <w:fldChar w:fldCharType="end"/>
            </w:r>
          </w:hyperlink>
        </w:p>
        <w:p w:rsidR="004D3FB1" w:rsidRDefault="00DC4B15">
          <w:pPr>
            <w:pStyle w:val="WPSOffice1"/>
            <w:tabs>
              <w:tab w:val="right" w:leader="dot" w:pos="8306"/>
            </w:tabs>
            <w:jc w:val="both"/>
            <w:rPr>
              <w:rFonts w:ascii="仿宋_GB2312" w:eastAsia="仿宋_GB2312" w:hAnsi="仿宋_GB2312"/>
              <w:sz w:val="32"/>
            </w:rPr>
          </w:pPr>
          <w:r>
            <w:rPr>
              <w:rFonts w:ascii="仿宋_GB2312" w:eastAsia="仿宋_GB2312" w:hAnsi="仿宋_GB2312" w:cs="仿宋_GB2312" w:hint="eastAsia"/>
              <w:sz w:val="32"/>
              <w:szCs w:val="32"/>
              <w:shd w:val="clear" w:color="auto" w:fill="FFFFFF"/>
            </w:rPr>
            <w:t>2.</w:t>
          </w:r>
          <w:hyperlink w:anchor="_Toc32062" w:history="1">
            <w:r>
              <w:rPr>
                <w:rFonts w:ascii="仿宋_GB2312" w:eastAsia="仿宋_GB2312" w:hAnsi="仿宋_GB2312" w:cs="仿宋_GB2312" w:hint="eastAsia"/>
                <w:bCs/>
                <w:sz w:val="32"/>
                <w:szCs w:val="44"/>
                <w:shd w:val="clear" w:color="auto" w:fill="FFFFFF"/>
              </w:rPr>
              <w:t>党的伟大精神</w:t>
            </w:r>
          </w:hyperlink>
          <w:hyperlink w:anchor="_Toc2506" w:history="1">
            <w:r>
              <w:rPr>
                <w:rFonts w:ascii="仿宋_GB2312" w:eastAsia="仿宋_GB2312" w:hAnsi="仿宋_GB2312" w:cs="仿宋_GB2312" w:hint="eastAsia"/>
                <w:bCs/>
                <w:sz w:val="32"/>
                <w:szCs w:val="44"/>
                <w:shd w:val="clear" w:color="auto" w:fill="FFFFFF"/>
              </w:rPr>
              <w:t>永远是党和国家的宝贵精神财富</w:t>
            </w:r>
            <w:r>
              <w:rPr>
                <w:rFonts w:ascii="仿宋_GB2312" w:eastAsia="仿宋_GB2312" w:hAnsi="仿宋_GB2312"/>
                <w:sz w:val="32"/>
              </w:rPr>
              <w:tab/>
            </w:r>
            <w:r w:rsidR="003A6ED0">
              <w:rPr>
                <w:rFonts w:ascii="仿宋_GB2312" w:eastAsia="仿宋_GB2312" w:hAnsi="仿宋_GB2312"/>
                <w:sz w:val="32"/>
              </w:rPr>
              <w:fldChar w:fldCharType="begin"/>
            </w:r>
            <w:r>
              <w:rPr>
                <w:rFonts w:ascii="仿宋_GB2312" w:eastAsia="仿宋_GB2312" w:hAnsi="仿宋_GB2312"/>
                <w:sz w:val="32"/>
              </w:rPr>
              <w:instrText xml:space="preserve"> PAGEREF _Toc2506 \h </w:instrText>
            </w:r>
            <w:r w:rsidR="003A6ED0">
              <w:rPr>
                <w:rFonts w:ascii="仿宋_GB2312" w:eastAsia="仿宋_GB2312" w:hAnsi="仿宋_GB2312"/>
                <w:sz w:val="32"/>
              </w:rPr>
            </w:r>
            <w:r w:rsidR="003A6ED0">
              <w:rPr>
                <w:rFonts w:ascii="仿宋_GB2312" w:eastAsia="仿宋_GB2312" w:hAnsi="仿宋_GB2312"/>
                <w:sz w:val="32"/>
              </w:rPr>
              <w:fldChar w:fldCharType="separate"/>
            </w:r>
            <w:r>
              <w:rPr>
                <w:rFonts w:ascii="仿宋_GB2312" w:eastAsia="仿宋_GB2312" w:hAnsi="仿宋_GB2312"/>
                <w:sz w:val="32"/>
              </w:rPr>
              <w:t>13</w:t>
            </w:r>
            <w:r w:rsidR="003A6ED0">
              <w:rPr>
                <w:rFonts w:ascii="仿宋_GB2312" w:eastAsia="仿宋_GB2312" w:hAnsi="仿宋_GB2312"/>
                <w:sz w:val="32"/>
              </w:rPr>
              <w:fldChar w:fldCharType="end"/>
            </w:r>
          </w:hyperlink>
        </w:p>
        <w:p w:rsidR="004D3FB1" w:rsidRDefault="00DC4B15">
          <w:pPr>
            <w:pStyle w:val="WPSOffice1"/>
            <w:tabs>
              <w:tab w:val="right" w:leader="dot" w:pos="8306"/>
            </w:tabs>
            <w:jc w:val="both"/>
            <w:rPr>
              <w:rFonts w:ascii="仿宋_GB2312" w:eastAsia="仿宋_GB2312" w:hAnsi="仿宋_GB2312"/>
              <w:sz w:val="32"/>
            </w:rPr>
          </w:pPr>
          <w:r>
            <w:rPr>
              <w:rFonts w:ascii="仿宋_GB2312" w:eastAsia="仿宋_GB2312" w:hAnsi="仿宋_GB2312" w:cs="仿宋_GB2312" w:hint="eastAsia"/>
              <w:sz w:val="32"/>
              <w:szCs w:val="32"/>
              <w:shd w:val="clear" w:color="auto" w:fill="FFFFFF"/>
            </w:rPr>
            <w:t>3.</w:t>
          </w:r>
          <w:hyperlink w:anchor="_Toc3919" w:history="1">
            <w:r>
              <w:rPr>
                <w:rFonts w:ascii="仿宋_GB2312" w:eastAsia="仿宋_GB2312" w:hAnsi="仿宋_GB2312" w:cs="仿宋_GB2312" w:hint="eastAsia"/>
                <w:bCs/>
                <w:sz w:val="32"/>
                <w:szCs w:val="44"/>
                <w:shd w:val="clear" w:color="auto" w:fill="FFFFFF"/>
              </w:rPr>
              <w:t>以铸牢中华民族共同体意识为主线</w:t>
            </w:r>
          </w:hyperlink>
          <w:hyperlink w:anchor="_Toc24243" w:history="1">
            <w:r>
              <w:rPr>
                <w:rFonts w:ascii="仿宋_GB2312" w:eastAsia="仿宋_GB2312" w:hAnsi="仿宋_GB2312" w:cs="仿宋_GB2312" w:hint="eastAsia"/>
                <w:bCs/>
                <w:sz w:val="32"/>
                <w:szCs w:val="44"/>
                <w:shd w:val="clear" w:color="auto" w:fill="FFFFFF"/>
              </w:rPr>
              <w:t>推动新时代党的民族工作高质量发展</w:t>
            </w:r>
            <w:r>
              <w:rPr>
                <w:rFonts w:ascii="仿宋_GB2312" w:eastAsia="仿宋_GB2312" w:hAnsi="仿宋_GB2312"/>
                <w:sz w:val="32"/>
              </w:rPr>
              <w:tab/>
            </w:r>
            <w:r w:rsidR="003A6ED0">
              <w:rPr>
                <w:rFonts w:ascii="仿宋_GB2312" w:eastAsia="仿宋_GB2312" w:hAnsi="仿宋_GB2312"/>
                <w:sz w:val="32"/>
              </w:rPr>
              <w:fldChar w:fldCharType="begin"/>
            </w:r>
            <w:r>
              <w:rPr>
                <w:rFonts w:ascii="仿宋_GB2312" w:eastAsia="仿宋_GB2312" w:hAnsi="仿宋_GB2312"/>
                <w:sz w:val="32"/>
              </w:rPr>
              <w:instrText xml:space="preserve"> PAGEREF _Toc24243 \h </w:instrText>
            </w:r>
            <w:r w:rsidR="003A6ED0">
              <w:rPr>
                <w:rFonts w:ascii="仿宋_GB2312" w:eastAsia="仿宋_GB2312" w:hAnsi="仿宋_GB2312"/>
                <w:sz w:val="32"/>
              </w:rPr>
            </w:r>
            <w:r w:rsidR="003A6ED0">
              <w:rPr>
                <w:rFonts w:ascii="仿宋_GB2312" w:eastAsia="仿宋_GB2312" w:hAnsi="仿宋_GB2312"/>
                <w:sz w:val="32"/>
              </w:rPr>
              <w:fldChar w:fldCharType="separate"/>
            </w:r>
            <w:r>
              <w:rPr>
                <w:rFonts w:ascii="仿宋_GB2312" w:eastAsia="仿宋_GB2312" w:hAnsi="仿宋_GB2312"/>
                <w:sz w:val="32"/>
              </w:rPr>
              <w:t>33</w:t>
            </w:r>
            <w:r w:rsidR="003A6ED0">
              <w:rPr>
                <w:rFonts w:ascii="仿宋_GB2312" w:eastAsia="仿宋_GB2312" w:hAnsi="仿宋_GB2312"/>
                <w:sz w:val="32"/>
              </w:rPr>
              <w:fldChar w:fldCharType="end"/>
            </w:r>
          </w:hyperlink>
        </w:p>
        <w:p w:rsidR="004D3FB1" w:rsidRDefault="00DC4B15">
          <w:pPr>
            <w:pStyle w:val="WPSOffice1"/>
            <w:tabs>
              <w:tab w:val="right" w:leader="dot" w:pos="8306"/>
            </w:tabs>
            <w:jc w:val="both"/>
            <w:rPr>
              <w:rFonts w:ascii="仿宋_GB2312" w:eastAsia="仿宋_GB2312" w:hAnsi="仿宋_GB2312"/>
              <w:sz w:val="32"/>
            </w:rPr>
          </w:pPr>
          <w:r>
            <w:rPr>
              <w:rFonts w:ascii="仿宋_GB2312" w:eastAsia="仿宋_GB2312" w:hAnsi="仿宋_GB2312" w:cs="仿宋_GB2312" w:hint="eastAsia"/>
              <w:sz w:val="32"/>
              <w:szCs w:val="32"/>
              <w:shd w:val="clear" w:color="auto" w:fill="FFFFFF"/>
            </w:rPr>
            <w:t>4.</w:t>
          </w:r>
          <w:hyperlink w:anchor="_Toc27742" w:history="1">
            <w:r>
              <w:rPr>
                <w:rFonts w:ascii="仿宋_GB2312" w:eastAsia="仿宋_GB2312" w:hAnsi="仿宋_GB2312" w:cs="仿宋_GB2312" w:hint="eastAsia"/>
                <w:bCs/>
                <w:sz w:val="32"/>
                <w:szCs w:val="44"/>
                <w:shd w:val="clear" w:color="auto" w:fill="FFFFFF"/>
              </w:rPr>
              <w:t>贯彻新发展理念弘扬塞罕坝精神</w:t>
            </w:r>
          </w:hyperlink>
          <w:hyperlink w:anchor="_Toc15560" w:history="1">
            <w:r>
              <w:rPr>
                <w:rFonts w:ascii="仿宋_GB2312" w:eastAsia="仿宋_GB2312" w:hAnsi="仿宋_GB2312" w:cs="仿宋_GB2312" w:hint="eastAsia"/>
                <w:bCs/>
                <w:sz w:val="32"/>
                <w:szCs w:val="44"/>
                <w:shd w:val="clear" w:color="auto" w:fill="FFFFFF"/>
              </w:rPr>
              <w:t>努力完成全年经济社会发</w:t>
            </w:r>
            <w:bookmarkStart w:id="0" w:name="_GoBack"/>
            <w:bookmarkEnd w:id="0"/>
            <w:r>
              <w:rPr>
                <w:rFonts w:ascii="仿宋_GB2312" w:eastAsia="仿宋_GB2312" w:hAnsi="仿宋_GB2312" w:cs="仿宋_GB2312" w:hint="eastAsia"/>
                <w:bCs/>
                <w:sz w:val="32"/>
                <w:szCs w:val="44"/>
                <w:shd w:val="clear" w:color="auto" w:fill="FFFFFF"/>
              </w:rPr>
              <w:t>展主要目标任务</w:t>
            </w:r>
            <w:r>
              <w:rPr>
                <w:rFonts w:ascii="仿宋_GB2312" w:eastAsia="仿宋_GB2312" w:hAnsi="仿宋_GB2312"/>
                <w:sz w:val="32"/>
              </w:rPr>
              <w:tab/>
            </w:r>
            <w:r w:rsidR="003A6ED0">
              <w:rPr>
                <w:rFonts w:ascii="仿宋_GB2312" w:eastAsia="仿宋_GB2312" w:hAnsi="仿宋_GB2312"/>
                <w:sz w:val="32"/>
              </w:rPr>
              <w:fldChar w:fldCharType="begin"/>
            </w:r>
            <w:r>
              <w:rPr>
                <w:rFonts w:ascii="仿宋_GB2312" w:eastAsia="仿宋_GB2312" w:hAnsi="仿宋_GB2312"/>
                <w:sz w:val="32"/>
              </w:rPr>
              <w:instrText xml:space="preserve"> PAGEREF _Toc15560 \h </w:instrText>
            </w:r>
            <w:r w:rsidR="003A6ED0">
              <w:rPr>
                <w:rFonts w:ascii="仿宋_GB2312" w:eastAsia="仿宋_GB2312" w:hAnsi="仿宋_GB2312"/>
                <w:sz w:val="32"/>
              </w:rPr>
            </w:r>
            <w:r w:rsidR="003A6ED0">
              <w:rPr>
                <w:rFonts w:ascii="仿宋_GB2312" w:eastAsia="仿宋_GB2312" w:hAnsi="仿宋_GB2312"/>
                <w:sz w:val="32"/>
              </w:rPr>
              <w:fldChar w:fldCharType="separate"/>
            </w:r>
            <w:r>
              <w:rPr>
                <w:rFonts w:ascii="仿宋_GB2312" w:eastAsia="仿宋_GB2312" w:hAnsi="仿宋_GB2312"/>
                <w:sz w:val="32"/>
              </w:rPr>
              <w:t>41</w:t>
            </w:r>
            <w:r w:rsidR="003A6ED0">
              <w:rPr>
                <w:rFonts w:ascii="仿宋_GB2312" w:eastAsia="仿宋_GB2312" w:hAnsi="仿宋_GB2312"/>
                <w:sz w:val="32"/>
              </w:rPr>
              <w:fldChar w:fldCharType="end"/>
            </w:r>
          </w:hyperlink>
        </w:p>
        <w:p w:rsidR="004D3FB1" w:rsidRDefault="00DC4B15">
          <w:pPr>
            <w:pStyle w:val="WPSOffice1"/>
            <w:tabs>
              <w:tab w:val="right" w:leader="dot" w:pos="8306"/>
            </w:tabs>
            <w:jc w:val="both"/>
            <w:rPr>
              <w:rFonts w:ascii="仿宋_GB2312" w:eastAsia="仿宋_GB2312" w:hAnsi="仿宋_GB2312"/>
              <w:sz w:val="32"/>
            </w:rPr>
          </w:pPr>
          <w:r>
            <w:rPr>
              <w:rFonts w:ascii="仿宋_GB2312" w:eastAsia="仿宋_GB2312" w:hAnsi="仿宋_GB2312" w:cs="仿宋_GB2312" w:hint="eastAsia"/>
              <w:sz w:val="32"/>
              <w:szCs w:val="32"/>
              <w:shd w:val="clear" w:color="auto" w:fill="FFFFFF"/>
            </w:rPr>
            <w:t>5.</w:t>
          </w:r>
          <w:hyperlink w:anchor="_Toc22644" w:history="1">
            <w:r>
              <w:rPr>
                <w:rFonts w:ascii="仿宋_GB2312" w:eastAsia="仿宋_GB2312" w:hAnsi="仿宋_GB2312" w:cs="方正小标宋简体" w:hint="eastAsia"/>
                <w:sz w:val="32"/>
                <w:szCs w:val="44"/>
              </w:rPr>
              <w:t>中共中央</w:t>
            </w:r>
            <w:r w:rsidR="00FE4525">
              <w:rPr>
                <w:rFonts w:ascii="仿宋_GB2312" w:eastAsia="仿宋_GB2312" w:hAnsi="仿宋_GB2312" w:cs="方正小标宋简体" w:hint="eastAsia"/>
                <w:sz w:val="32"/>
                <w:szCs w:val="44"/>
              </w:rPr>
              <w:t>、</w:t>
            </w:r>
            <w:r>
              <w:rPr>
                <w:rFonts w:ascii="仿宋_GB2312" w:eastAsia="仿宋_GB2312" w:hAnsi="仿宋_GB2312" w:cs="方正小标宋简体" w:hint="eastAsia"/>
                <w:sz w:val="32"/>
                <w:szCs w:val="44"/>
              </w:rPr>
              <w:t>国务院印发《关于新时代加强和改进思想政治工作的意见》</w:t>
            </w:r>
            <w:r>
              <w:rPr>
                <w:rFonts w:ascii="仿宋_GB2312" w:eastAsia="仿宋_GB2312" w:hAnsi="仿宋_GB2312"/>
                <w:sz w:val="32"/>
              </w:rPr>
              <w:tab/>
            </w:r>
            <w:r w:rsidR="003A6ED0">
              <w:rPr>
                <w:rFonts w:ascii="仿宋_GB2312" w:eastAsia="仿宋_GB2312" w:hAnsi="仿宋_GB2312"/>
                <w:sz w:val="32"/>
              </w:rPr>
              <w:fldChar w:fldCharType="begin"/>
            </w:r>
            <w:r>
              <w:rPr>
                <w:rFonts w:ascii="仿宋_GB2312" w:eastAsia="仿宋_GB2312" w:hAnsi="仿宋_GB2312"/>
                <w:sz w:val="32"/>
              </w:rPr>
              <w:instrText xml:space="preserve"> PAGEREF _Toc22644 \h </w:instrText>
            </w:r>
            <w:r w:rsidR="003A6ED0">
              <w:rPr>
                <w:rFonts w:ascii="仿宋_GB2312" w:eastAsia="仿宋_GB2312" w:hAnsi="仿宋_GB2312"/>
                <w:sz w:val="32"/>
              </w:rPr>
            </w:r>
            <w:r w:rsidR="003A6ED0">
              <w:rPr>
                <w:rFonts w:ascii="仿宋_GB2312" w:eastAsia="仿宋_GB2312" w:hAnsi="仿宋_GB2312"/>
                <w:sz w:val="32"/>
              </w:rPr>
              <w:fldChar w:fldCharType="separate"/>
            </w:r>
            <w:r>
              <w:rPr>
                <w:rFonts w:ascii="仿宋_GB2312" w:eastAsia="仿宋_GB2312" w:hAnsi="仿宋_GB2312"/>
                <w:sz w:val="32"/>
              </w:rPr>
              <w:t>47</w:t>
            </w:r>
            <w:r w:rsidR="003A6ED0">
              <w:rPr>
                <w:rFonts w:ascii="仿宋_GB2312" w:eastAsia="仿宋_GB2312" w:hAnsi="仿宋_GB2312"/>
                <w:sz w:val="32"/>
              </w:rPr>
              <w:fldChar w:fldCharType="end"/>
            </w:r>
          </w:hyperlink>
        </w:p>
        <w:p w:rsidR="004D3FB1" w:rsidRDefault="00DC4B15">
          <w:pPr>
            <w:pStyle w:val="WPSOffice1"/>
            <w:tabs>
              <w:tab w:val="right" w:leader="dot" w:pos="8306"/>
            </w:tabs>
            <w:jc w:val="both"/>
            <w:rPr>
              <w:rFonts w:ascii="仿宋_GB2312" w:eastAsia="仿宋_GB2312" w:hAnsi="仿宋_GB2312"/>
              <w:sz w:val="32"/>
            </w:rPr>
          </w:pPr>
          <w:r>
            <w:rPr>
              <w:rFonts w:ascii="仿宋_GB2312" w:eastAsia="仿宋_GB2312" w:hAnsi="仿宋_GB2312" w:cs="仿宋_GB2312" w:hint="eastAsia"/>
              <w:sz w:val="32"/>
              <w:szCs w:val="32"/>
              <w:shd w:val="clear" w:color="auto" w:fill="FFFFFF"/>
            </w:rPr>
            <w:t>6.</w:t>
          </w:r>
          <w:hyperlink w:anchor="_Toc13089" w:history="1">
            <w:r>
              <w:rPr>
                <w:rFonts w:ascii="仿宋_GB2312" w:eastAsia="仿宋_GB2312" w:hAnsi="仿宋_GB2312" w:cs="方正小标宋简体" w:hint="eastAsia"/>
                <w:sz w:val="32"/>
                <w:szCs w:val="44"/>
              </w:rPr>
              <w:t>中央宣传部</w:t>
            </w:r>
            <w:r w:rsidR="00FE4525">
              <w:rPr>
                <w:rFonts w:ascii="仿宋_GB2312" w:eastAsia="仿宋_GB2312" w:hAnsi="仿宋_GB2312" w:cs="方正小标宋简体" w:hint="eastAsia"/>
                <w:sz w:val="32"/>
                <w:szCs w:val="44"/>
              </w:rPr>
              <w:t>、</w:t>
            </w:r>
            <w:r>
              <w:rPr>
                <w:rFonts w:ascii="仿宋_GB2312" w:eastAsia="仿宋_GB2312" w:hAnsi="仿宋_GB2312" w:cs="方正小标宋简体" w:hint="eastAsia"/>
                <w:sz w:val="32"/>
                <w:szCs w:val="44"/>
              </w:rPr>
              <w:t>司法部关于开展法治宣传教育的第八个五年规划（2021－2025年）</w:t>
            </w:r>
            <w:r>
              <w:rPr>
                <w:rFonts w:ascii="仿宋_GB2312" w:eastAsia="仿宋_GB2312" w:hAnsi="仿宋_GB2312"/>
                <w:sz w:val="32"/>
              </w:rPr>
              <w:tab/>
            </w:r>
            <w:r w:rsidR="003A6ED0">
              <w:rPr>
                <w:rFonts w:ascii="仿宋_GB2312" w:eastAsia="仿宋_GB2312" w:hAnsi="仿宋_GB2312"/>
                <w:sz w:val="32"/>
              </w:rPr>
              <w:fldChar w:fldCharType="begin"/>
            </w:r>
            <w:r>
              <w:rPr>
                <w:rFonts w:ascii="仿宋_GB2312" w:eastAsia="仿宋_GB2312" w:hAnsi="仿宋_GB2312"/>
                <w:sz w:val="32"/>
              </w:rPr>
              <w:instrText xml:space="preserve"> PAGEREF _Toc13089 \h </w:instrText>
            </w:r>
            <w:r w:rsidR="003A6ED0">
              <w:rPr>
                <w:rFonts w:ascii="仿宋_GB2312" w:eastAsia="仿宋_GB2312" w:hAnsi="仿宋_GB2312"/>
                <w:sz w:val="32"/>
              </w:rPr>
            </w:r>
            <w:r w:rsidR="003A6ED0">
              <w:rPr>
                <w:rFonts w:ascii="仿宋_GB2312" w:eastAsia="仿宋_GB2312" w:hAnsi="仿宋_GB2312"/>
                <w:sz w:val="32"/>
              </w:rPr>
              <w:fldChar w:fldCharType="separate"/>
            </w:r>
            <w:r>
              <w:rPr>
                <w:rFonts w:ascii="仿宋_GB2312" w:eastAsia="仿宋_GB2312" w:hAnsi="仿宋_GB2312"/>
                <w:sz w:val="32"/>
              </w:rPr>
              <w:t>53</w:t>
            </w:r>
            <w:r w:rsidR="003A6ED0">
              <w:rPr>
                <w:rFonts w:ascii="仿宋_GB2312" w:eastAsia="仿宋_GB2312" w:hAnsi="仿宋_GB2312"/>
                <w:sz w:val="32"/>
              </w:rPr>
              <w:fldChar w:fldCharType="end"/>
            </w:r>
          </w:hyperlink>
        </w:p>
        <w:p w:rsidR="004D3FB1" w:rsidRDefault="00DC4B15">
          <w:pPr>
            <w:pStyle w:val="WPSOffice1"/>
            <w:tabs>
              <w:tab w:val="right" w:leader="dot" w:pos="8306"/>
            </w:tabs>
            <w:jc w:val="both"/>
            <w:rPr>
              <w:rFonts w:eastAsia="仿宋_GB2312"/>
              <w:sz w:val="32"/>
            </w:rPr>
          </w:pPr>
          <w:r>
            <w:rPr>
              <w:rFonts w:ascii="仿宋_GB2312" w:eastAsia="仿宋_GB2312" w:hAnsi="仿宋_GB2312" w:cs="仿宋_GB2312" w:hint="eastAsia"/>
              <w:sz w:val="32"/>
              <w:szCs w:val="32"/>
              <w:shd w:val="clear" w:color="auto" w:fill="FFFFFF"/>
            </w:rPr>
            <w:t>7.</w:t>
          </w:r>
          <w:hyperlink w:anchor="_Toc4242" w:history="1">
            <w:r>
              <w:rPr>
                <w:rFonts w:ascii="仿宋_GB2312" w:eastAsia="仿宋_GB2312" w:hAnsi="仿宋_GB2312" w:cs="方正小标宋简体" w:hint="eastAsia"/>
                <w:bCs/>
                <w:sz w:val="32"/>
                <w:szCs w:val="44"/>
              </w:rPr>
              <w:t>从党的百年历史中汲取智慧和力量</w:t>
            </w:r>
            <w:r>
              <w:rPr>
                <w:rFonts w:ascii="仿宋_GB2312" w:eastAsia="仿宋_GB2312" w:hAnsi="仿宋_GB2312"/>
                <w:sz w:val="32"/>
              </w:rPr>
              <w:tab/>
            </w:r>
            <w:r w:rsidR="003A6ED0">
              <w:rPr>
                <w:rFonts w:ascii="仿宋_GB2312" w:eastAsia="仿宋_GB2312" w:hAnsi="仿宋_GB2312"/>
                <w:sz w:val="32"/>
              </w:rPr>
              <w:fldChar w:fldCharType="begin"/>
            </w:r>
            <w:r>
              <w:rPr>
                <w:rFonts w:ascii="仿宋_GB2312" w:eastAsia="仿宋_GB2312" w:hAnsi="仿宋_GB2312"/>
                <w:sz w:val="32"/>
              </w:rPr>
              <w:instrText xml:space="preserve"> PAGEREF _Toc4242 \h </w:instrText>
            </w:r>
            <w:r w:rsidR="003A6ED0">
              <w:rPr>
                <w:rFonts w:ascii="仿宋_GB2312" w:eastAsia="仿宋_GB2312" w:hAnsi="仿宋_GB2312"/>
                <w:sz w:val="32"/>
              </w:rPr>
            </w:r>
            <w:r w:rsidR="003A6ED0">
              <w:rPr>
                <w:rFonts w:ascii="仿宋_GB2312" w:eastAsia="仿宋_GB2312" w:hAnsi="仿宋_GB2312"/>
                <w:sz w:val="32"/>
              </w:rPr>
              <w:fldChar w:fldCharType="separate"/>
            </w:r>
            <w:r>
              <w:rPr>
                <w:rFonts w:ascii="仿宋_GB2312" w:eastAsia="仿宋_GB2312" w:hAnsi="仿宋_GB2312"/>
                <w:sz w:val="32"/>
              </w:rPr>
              <w:t>71</w:t>
            </w:r>
            <w:r w:rsidR="003A6ED0">
              <w:rPr>
                <w:rFonts w:ascii="仿宋_GB2312" w:eastAsia="仿宋_GB2312" w:hAnsi="仿宋_GB2312"/>
                <w:sz w:val="32"/>
              </w:rPr>
              <w:fldChar w:fldCharType="end"/>
            </w:r>
          </w:hyperlink>
        </w:p>
        <w:p w:rsidR="004D3FB1" w:rsidRDefault="003A6ED0">
          <w:pPr>
            <w:spacing w:line="54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fldChar w:fldCharType="end"/>
          </w:r>
        </w:p>
      </w:sdtContent>
    </w:sdt>
    <w:p w:rsidR="004D3FB1" w:rsidRDefault="004D3FB1">
      <w:pPr>
        <w:widowControl/>
        <w:spacing w:line="560" w:lineRule="exact"/>
        <w:ind w:firstLineChars="200" w:firstLine="640"/>
        <w:rPr>
          <w:rFonts w:ascii="仿宋_GB2312" w:eastAsia="仿宋_GB2312" w:hAnsi="仿宋_GB2312" w:cs="仿宋_GB2312"/>
          <w:sz w:val="32"/>
          <w:szCs w:val="32"/>
          <w:shd w:val="clear" w:color="auto" w:fill="FFFFFF"/>
        </w:rPr>
      </w:pPr>
    </w:p>
    <w:p w:rsidR="004D3FB1" w:rsidRDefault="00DC4B15">
      <w:pPr>
        <w:rPr>
          <w:rFonts w:hint="eastAsia"/>
        </w:rPr>
      </w:pPr>
      <w:r>
        <w:rPr>
          <w:rFonts w:ascii="方正小标宋简体" w:eastAsia="方正小标宋简体" w:hAnsi="微软雅黑"/>
          <w:kern w:val="0"/>
          <w:sz w:val="44"/>
          <w:szCs w:val="44"/>
        </w:rPr>
        <w:br w:type="page"/>
      </w:r>
    </w:p>
    <w:p w:rsidR="004D3FB1" w:rsidRDefault="004D3FB1" w:rsidP="00157701">
      <w:pPr>
        <w:spacing w:line="540" w:lineRule="exact"/>
        <w:rPr>
          <w:rFonts w:ascii="仿宋_GB2312" w:eastAsia="仿宋_GB2312" w:hAnsi="仿宋_GB2312" w:cs="仿宋_GB2312"/>
          <w:sz w:val="32"/>
          <w:szCs w:val="32"/>
          <w:shd w:val="clear" w:color="auto" w:fill="FFFFFF"/>
        </w:rPr>
      </w:pPr>
    </w:p>
    <w:p w:rsidR="004D3FB1" w:rsidRDefault="00DC4B15">
      <w:pPr>
        <w:jc w:val="center"/>
        <w:rPr>
          <w:rFonts w:ascii="方正小标宋简体" w:eastAsia="方正小标宋简体" w:hAnsi="仿宋_GB2312" w:cs="仿宋_GB2312"/>
          <w:bCs/>
          <w:sz w:val="40"/>
          <w:szCs w:val="40"/>
          <w:shd w:val="clear" w:color="auto" w:fill="FFFFFF"/>
        </w:rPr>
      </w:pPr>
      <w:r>
        <w:rPr>
          <w:rFonts w:ascii="方正小标宋简体" w:eastAsia="方正小标宋简体" w:hAnsi="仿宋_GB2312" w:cs="仿宋_GB2312" w:hint="eastAsia"/>
          <w:bCs/>
          <w:sz w:val="44"/>
          <w:szCs w:val="44"/>
          <w:shd w:val="clear" w:color="auto" w:fill="FFFFFF"/>
        </w:rPr>
        <w:t>总结党的历史经验加强党的政治建设</w:t>
      </w:r>
    </w:p>
    <w:p w:rsidR="004D3FB1" w:rsidRDefault="00DC4B15">
      <w:pPr>
        <w:spacing w:line="560" w:lineRule="exact"/>
        <w:jc w:val="center"/>
        <w:rPr>
          <w:rFonts w:ascii="仿宋_GB2312" w:eastAsia="仿宋_GB2312" w:hAnsi="����" w:cs="宋体" w:hint="eastAsia"/>
          <w:color w:val="000000"/>
          <w:kern w:val="0"/>
          <w:sz w:val="32"/>
          <w:szCs w:val="32"/>
        </w:rPr>
      </w:pPr>
      <w:r>
        <w:rPr>
          <w:rFonts w:ascii="方正小标宋简体" w:eastAsia="楷体_GB2312" w:hAnsi="仿宋_GB2312" w:cs="仿宋_GB2312" w:hint="eastAsia"/>
          <w:bCs/>
          <w:sz w:val="32"/>
          <w:szCs w:val="32"/>
          <w:shd w:val="clear" w:color="auto" w:fill="FFFFFF"/>
        </w:rPr>
        <w:t>习近平</w:t>
      </w:r>
    </w:p>
    <w:p w:rsidR="004D3FB1" w:rsidRDefault="004D3FB1">
      <w:pPr>
        <w:pStyle w:val="a6"/>
        <w:shd w:val="clear" w:color="auto" w:fill="FFFFFF"/>
        <w:spacing w:before="0" w:beforeAutospacing="0" w:after="0" w:afterAutospacing="0" w:line="560" w:lineRule="exact"/>
        <w:ind w:firstLineChars="200" w:firstLine="640"/>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一</w:t>
      </w:r>
    </w:p>
    <w:p w:rsidR="004D3FB1" w:rsidRDefault="00DC4B15">
      <w:pPr>
        <w:pStyle w:val="a6"/>
        <w:shd w:val="clear" w:color="auto" w:fill="FFFFFF"/>
        <w:spacing w:before="0" w:beforeAutospacing="0" w:after="0" w:afterAutospacing="0" w:line="560" w:lineRule="exact"/>
        <w:ind w:firstLineChars="200" w:firstLine="640"/>
        <w:rPr>
          <w:rFonts w:ascii="仿宋_GB2312" w:eastAsia="仿宋_GB2312" w:hAnsi="����" w:hint="eastAsia"/>
          <w:color w:val="000000"/>
          <w:sz w:val="32"/>
          <w:szCs w:val="32"/>
        </w:rPr>
      </w:pPr>
      <w:r>
        <w:rPr>
          <w:rFonts w:ascii="仿宋_GB2312" w:eastAsia="仿宋_GB2312" w:hAnsi="����" w:hint="eastAsia"/>
          <w:color w:val="000000"/>
          <w:sz w:val="32"/>
          <w:szCs w:val="32"/>
        </w:rPr>
        <w:t>遵义会议作为我们党历史上一次具有伟大转折意义的重要会议，在把马克思主义基本原理同中国具体实际相结合、坚持走独立自主道路、坚定正确的政治路线和政策策略、建设坚强成熟的中央领导集体等方面，留下宝贵经验和重要启示。我们要运用好遵义会议历史经验，让遵义会议精神永放光芒。</w:t>
      </w:r>
    </w:p>
    <w:p w:rsidR="004D3FB1" w:rsidRDefault="00DC4B15">
      <w:pPr>
        <w:pStyle w:val="a6"/>
        <w:shd w:val="clear" w:color="auto" w:fill="FFFFFF"/>
        <w:spacing w:before="0" w:beforeAutospacing="0" w:after="0" w:afterAutospacing="0" w:line="560" w:lineRule="exact"/>
        <w:ind w:firstLineChars="200" w:firstLine="640"/>
        <w:rPr>
          <w:rFonts w:ascii="仿宋_GB2312" w:eastAsia="仿宋_GB2312" w:hAnsi="����" w:hint="eastAsia"/>
          <w:color w:val="000000"/>
          <w:sz w:val="32"/>
          <w:szCs w:val="32"/>
        </w:rPr>
      </w:pPr>
      <w:r>
        <w:rPr>
          <w:rFonts w:ascii="仿宋_GB2312" w:eastAsia="仿宋_GB2312" w:hAnsi="����" w:hint="eastAsia"/>
          <w:color w:val="000000"/>
          <w:sz w:val="32"/>
          <w:szCs w:val="32"/>
        </w:rPr>
        <w:t>(2015年6月16日至18日在贵州调研时的讲话)</w:t>
      </w:r>
    </w:p>
    <w:p w:rsidR="004D3FB1" w:rsidRDefault="004D3FB1">
      <w:pPr>
        <w:pStyle w:val="a6"/>
        <w:shd w:val="clear" w:color="auto" w:fill="FFFFFF"/>
        <w:spacing w:before="0" w:beforeAutospacing="0" w:after="0" w:afterAutospacing="0" w:line="408" w:lineRule="atLeast"/>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二</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毛主席在党的七大预备会议上讲过一段名言：“要知道，一个队伍经常是不大整齐的，所以就要常常喊看齐，向左看齐，向右看齐，向中看齐。我们要向中央基准看齐，向大会基准看齐。看齐是原则，有偏差是实际生活，有了偏差，就喊看齐。”毛主席说，看齐是原则，有偏差是实际生活。这是很深刻的道理。就像军队一样，再训练有素的部队也经常要喊看齐，而且要天天喊、时时喊。当然，整队型看齐比较容易，因为那是形体上的，思想上政治上行动上看齐就不那么容易了。经常喊看齐是我们党加强自身建设的规律和经验。只有经常喊看齐，只有各级党组织都经常喊看齐，才能</w:t>
      </w:r>
      <w:r>
        <w:rPr>
          <w:rFonts w:ascii="仿宋_GB2312" w:eastAsia="仿宋_GB2312" w:hAnsi="����" w:hint="eastAsia"/>
          <w:color w:val="000000"/>
          <w:sz w:val="32"/>
          <w:szCs w:val="32"/>
        </w:rPr>
        <w:lastRenderedPageBreak/>
        <w:t>时刻警醒、及时纠偏，使全党始终保持整齐昂扬的奋进状态。不断把领导干部集中到党校来学习培训，一个重要目的就是帮助大家向党中央看齐。</w:t>
      </w:r>
    </w:p>
    <w:p w:rsidR="004D3FB1" w:rsidRDefault="00DC4B15">
      <w:pPr>
        <w:pStyle w:val="a6"/>
        <w:shd w:val="clear" w:color="auto" w:fill="FFFFFF"/>
        <w:spacing w:before="0" w:beforeAutospacing="0" w:after="0" w:afterAutospacing="0" w:line="560" w:lineRule="exact"/>
        <w:ind w:firstLineChars="200" w:firstLine="640"/>
        <w:rPr>
          <w:rFonts w:ascii="仿宋_GB2312" w:eastAsia="仿宋_GB2312" w:hAnsi="����" w:hint="eastAsia"/>
          <w:color w:val="000000"/>
          <w:sz w:val="32"/>
          <w:szCs w:val="32"/>
        </w:rPr>
      </w:pPr>
      <w:r>
        <w:rPr>
          <w:rFonts w:ascii="仿宋_GB2312" w:eastAsia="仿宋_GB2312" w:hAnsi="����" w:hint="eastAsia"/>
          <w:color w:val="000000"/>
          <w:sz w:val="32"/>
          <w:szCs w:val="32"/>
        </w:rPr>
        <w:t>(2015年12月11日在全国党校工作会议上的讲话)</w:t>
      </w:r>
    </w:p>
    <w:p w:rsidR="004D3FB1" w:rsidRDefault="004D3FB1">
      <w:pPr>
        <w:pStyle w:val="1"/>
        <w:shd w:val="clear" w:color="auto" w:fill="FFFFFF"/>
        <w:spacing w:beforeAutospacing="0" w:afterAutospacing="0" w:line="560" w:lineRule="exact"/>
        <w:jc w:val="center"/>
        <w:rPr>
          <w:rFonts w:ascii="黑体" w:eastAsia="黑体" w:hAnsi="黑体" w:cs="黑体" w:hint="default"/>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三</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党的十一届三中全会以后，我们党总结党内政治生活正反两方面经验特别是“文化大革命”的惨痛教训，于1980年制定了《关于党内政治生活的若干准则》。这个准则，在“文化大革命”结束后的那个特殊时期，对实现政治上、思想上、组织上、作风上的拨乱反正和全党工作中心的转移，促进党内的团结统一、保证改革开放和社会主义现代化建设顺利进行，发挥了十分重要的作用。</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1980年准则，既对当时党内存在的突出矛盾和问题提出了解决的办法，又对党在长期实践中取得的宝贵经验进行了归纳，是对马克思主义建党理论的丰富发展，具有开创性意义，其主要原则和规定今天依然适用。比如，关于党内政治生活的目标和基本准则，关于坚持党的政治路线和思想路线，关于坚持集体领导、反对个人专断，关于维护党的集中统一、严格遵守党的纪律，关于坚持党性，关于要讲真话、言行一致，关于发扬党内民主、正确对待不同意见，关于保障党员权利不受侵犯，关于接受党和群众的监督、不准搞特权，等等。这些都要继续坚持。</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lastRenderedPageBreak/>
        <w:t>(2016年10月24日在中共十八届六中全会上所作的《关于&lt;关于新形势下党内政治生活的若干准则&gt;和&lt;中国共产党党内监督条例&gt;的说明》)</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四</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党的历史、新中国发展的历史都告诉我们：要治理好我们这个大党、治理好我们这个大国，保证党的团结和集中统一至关重要，维护党中央权威至关重要。维护党中央权威，是中央政治局贯彻执行《关于新形势下党内政治生活的若干准则》、《中国共产党党内监督条例》的重要要求。中央政治局的同志要牢固树立政治意识、大局意识、核心意识、看齐意识，坚持以党的旗帜为旗帜、以党的方向为方向、以党的意志为意志，当政治上的明白人。对党忠诚，关键是要有坚定的理想信念。“四个意识”不是空洞的口号，不能只停留在口头表态上，要切实落实到行动上。大家要以党的基本路线为根本遵循，认真领会和正确把握党的理论和路线方针政策，多从人类发展大潮流、世界变化大格局、中国发展大历史来认识和把握党的基本路线，深刻领会为什么基本路线要长期坚持。</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(2016年12月26日、27日在中共十八届中央政治局民主生活会上的讲话)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rPr>
          <w:rFonts w:ascii="仿宋_GB2312" w:eastAsia="仿宋_GB2312" w:hAnsi="����" w:hint="eastAsia"/>
          <w:color w:val="000000"/>
          <w:sz w:val="32"/>
          <w:szCs w:val="32"/>
        </w:rPr>
      </w:pPr>
      <w:r>
        <w:rPr>
          <w:rFonts w:ascii="仿宋_GB2312" w:eastAsia="仿宋_GB2312" w:hAnsi="����" w:hint="eastAsia"/>
          <w:color w:val="000000"/>
          <w:sz w:val="32"/>
          <w:szCs w:val="32"/>
        </w:rPr>
        <w:br w:type="page"/>
      </w: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lastRenderedPageBreak/>
        <w:t>五</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历史经验表明，我们党作为马克思主义政党，必须旗帜鲜明讲政治，严肃认真开展党内政治生活。讲政治，是我们党补钙壮骨、强身健体的根本保证，是我们党培养自我革命勇气、增强自我净化能力、提高排毒杀菌政治免疫力的根本途径。什么时候全党讲政治、党内政治生活正常健康，我们党就风清气正、团结统一，充满生机活力，党的事业就蓬勃发展；反之，就弊病丛生、人心涣散、丧失斗志，各种错误思想得不到及时纠正，给党的事业造成严重损失。党的高级干部要注重提高政治能力，牢固树立政治理想，正确把握政治方向，坚定站稳政治立场，严格遵守政治纪律，加强政治历练，积累政治经验，自觉把讲政治贯穿于党性锻炼全过程，使自己的政治能力与担任的领导职责相匹配。</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(2017年2月13日在省部级主要领导干部学习贯彻十八届六中全会精神专题研讨班开班式上的讲话)</w:t>
      </w:r>
    </w:p>
    <w:p w:rsidR="004D3FB1" w:rsidRDefault="004D3FB1">
      <w:pPr>
        <w:rPr>
          <w:rFonts w:hint="eastAsia"/>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六</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旗帜鲜明讲政治是我们党作为马克思主义政党的根本要求。我们党历来重视提高党员的政治觉悟。1927年10月毛泽东同志亲自撰写的“牺牲个人，努力革命，阶级斗争，服从组织，严守秘密，永不叛党”入党誓词，句句都是共产党人政治觉悟的生动写照。总结我们党的历史经验特别是党的十八大以来加强党的全面领导和全面从严治党实践取得的成效，党的十九大旗帜鲜明把党的政治建设摆在首位，并强调要以党的政治建设为统领。</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lastRenderedPageBreak/>
        <w:t xml:space="preserve">　　大家作为中央委员会的成员和省部级主要领导干部，必须把讲政治作为根本要求。讲政治最根本就是要讲党性，在思想政治上讲政治立场、政治方向、政治原则、政治道路，在行动实践上讲维护党中央权威、执行党的政治路线、严格遵守党的政治纪律和政治规矩。党的政治建设的首要任务，就是保证全党服从中央，坚持党中央权威和集中统一领导，绝不能有丝毫含糊和动摇。</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(2018年1月5日在新进中央委员会的委员、候补委员和省部级主要领导干部学习贯彻习近平新时代中国特色社会主义思想和党的十九大精神研讨班上的讲话)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七</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党的政治建设是一个永恒课题，来不得半点松懈。我们党历来注重从政治上建设党。从古田会议上毛泽东同志提出思想建党、政治建军原则，到1945年党的七大提出“首先着重在思想上、政治上进行建设，同时也在组织上进行建设”；从新中国成立后毛泽东同志提出“政治工作是一切经济工作的生命线”，到改革开放后邓小平同志强调“到什么时候都得讲政治”，都表明注重从政治上建设党是我们党不断发展壮大、从胜利走向胜利的重要保证。</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(2018年6月29日在十九届中央政治局第六次集体学习时的讲话)</w:t>
      </w:r>
    </w:p>
    <w:p w:rsidR="004D3FB1" w:rsidRDefault="00DC4B15">
      <w:pPr>
        <w:rPr>
          <w:rFonts w:ascii="仿宋_GB2312" w:eastAsia="仿宋_GB2312" w:hAnsi="����" w:hint="eastAsia"/>
          <w:color w:val="000000"/>
          <w:sz w:val="32"/>
          <w:szCs w:val="32"/>
        </w:rPr>
      </w:pPr>
      <w:r>
        <w:rPr>
          <w:rFonts w:ascii="仿宋_GB2312" w:eastAsia="仿宋_GB2312" w:hAnsi="����" w:hint="eastAsia"/>
          <w:color w:val="000000"/>
          <w:sz w:val="32"/>
          <w:szCs w:val="32"/>
        </w:rPr>
        <w:br w:type="page"/>
      </w: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lastRenderedPageBreak/>
        <w:t>八</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政治方向是党生存发展第一位的问题，事关党的前途命运和事业兴衰成败。红军过草地的时候，伙夫同志一起床，不问今天有没有米煮饭，却先问向南走还是向北走。这说明在红军队伍里，即便是一名炊事员，也懂得方向问题比吃什么更重要。如果在方向问题上出现偏离，就会犯颠覆性错误。对此，我们必须有十分清醒的认识。</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(2018年6月29日在十九届中央政治局第六次集体学习时的讲话)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九</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革命理想高于天。江西到处传颂着革命先烈可歌可泣的英雄故事。“敌人只能砍下我们的头颅，决不能动摇我们的信仰”，这是方志敏同志牺牲前留下的铮铮誓言。刘仁堪烈士在就义前，敌人残忍地割下了他的舌头，他仍然用脚蘸着流下的鲜血写下“革命成功万岁”。江善忠烈士留下血书，“死到阴间不反水，保护共产党万万年”。革命先烈为了理想和信念慷慨赴死，靠的是信仰。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w:t>
      </w:r>
      <w:r>
        <w:rPr>
          <w:rFonts w:ascii="仿宋_GB2312" w:eastAsia="仿宋_GB2312" w:hAnsi="����" w:hint="eastAsia"/>
          <w:color w:val="000000"/>
          <w:sz w:val="32"/>
          <w:szCs w:val="32"/>
        </w:rPr>
        <w:lastRenderedPageBreak/>
        <w:t>个自信”，做到“两个维护”，自觉做共产主义远大理想和中国特色社会主义共同理想的坚定信仰者和忠实实践者，真正成为百折不挠、终生不悔的马克思主义战士。</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(2019年5月22日在江西考察工作结束时的讲话)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十</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讲政治是具体的，“两个维护”要体现在坚决贯彻党中央决策部署的行动上，体现在履职尽责、做好本职工作的实效上，体现在党员、干部的日常言行上。战争年代，党中央和毛主席用电台指挥全党全军，“嘀嗒、嘀嗒”就是党中央和毛主席的声音，全党全军都无条件执行。大家想想，如果党中央发出的号令没人听，做不到令行禁止，那还谈什么维护党中央权威和集中统一领导！</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(2019年7月9日在中央和国家机关党的建设工作会议上的讲话)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十一</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年轻干部要提高政治能力。在干部干好工作所需的各种能力中，政治能力是第一位的。有了过硬的政治能力，才能做到自觉在思想上政治上行动上同党中央保持高度一致，在任何时候任何情况下都能“不畏浮云遮望眼”、“乱云飞渡仍从容”。提高政治能力，首先要把握正确政治方向，坚持中国共产党领导和我国社会主义制度。在这个问题上，决不能有任何迷糊和动摇！这次抗击新冠肺炎疫情斗争的实践再</w:t>
      </w:r>
      <w:r>
        <w:rPr>
          <w:rFonts w:ascii="仿宋_GB2312" w:eastAsia="仿宋_GB2312" w:hAnsi="����" w:hint="eastAsia"/>
          <w:color w:val="000000"/>
          <w:sz w:val="32"/>
          <w:szCs w:val="32"/>
        </w:rPr>
        <w:lastRenderedPageBreak/>
        <w:t>次证明，中国共产党是风雨来袭时中国人民最可靠的主心骨，我国社会主义制度是抵御风险挑战的最有力制度保证。年轻干部必须坚守一条，凡是有利于坚持党的领导和我国社会主义制度的事就坚定不移做，凡是不利于坚持党的领导和我国社会主义制度的事就坚决不做！要不断提高政治敏锐性和政治鉴别力，观察分析形势首先要把握政治因素，特别是要能够透过现象看本质，做到眼睛亮、见事早、行动快。提高政治能力必须对党的政治纪律和政治规矩怀有敬畏之心。要自觉加强政治历练，增强政治自制力，始终做政治上的“明白人”、“老实人”。要注重提高马克思主义理论水平，学深悟透，融会贯通，掌握辩证唯物主义和历史唯物主义，掌握贯穿其中的马克思主义立场观点方法，掌握中国化的马克思主义，做马克思主义的坚定信仰者、忠实实践者。</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(2020年10月10日在2020年秋季学期中央党校(国家行政学院)中青年干部培训班开班式上的讲话)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十二</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我们党即将迎来百年华诞。从建党的开天辟地，到新中国成立的改天换地，到改革开放的翻天覆地，再到党的十八大以来党和国家事业取得历史性成就、发生历史性变革，根本原因就在于我们党始终坚守了为中国人民谋幸福、为中华民族谋复兴的初心和使命。我们党要始终做到不忘初心、牢记使命，把党和人民事业长长久久推进下去，必须增强政治</w:t>
      </w:r>
      <w:r>
        <w:rPr>
          <w:rFonts w:ascii="仿宋_GB2312" w:eastAsia="仿宋_GB2312" w:hAnsi="����" w:hint="eastAsia"/>
          <w:color w:val="000000"/>
          <w:sz w:val="32"/>
          <w:szCs w:val="32"/>
        </w:rPr>
        <w:lastRenderedPageBreak/>
        <w:t>意识，善于从政治上看问题，善于把握政治大局，不断提高政治判断力、政治领悟力、政治执行力。</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(2020年12月24日、25日在中共十九届中央政治局民主生活会上的讲话)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十三</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旗帜鲜明讲政治，既是马克思主义政党的鲜明特征，也是我们党一以贯之的政治优势。党领导人民治国理政，最重要的就是坚持正确政治方向，始终保持我们党的政治本色，始终沿着中国特色社会主义道路前进。中央政治局的同志要找准坐标、选准方位、瞄准靶心，善于从政治上观察和处理问题，使讲政治的要求从外部要求转化为内在主动。</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(2020年12月24日、25日在中共十九届中央政治局民主生活会上的讲话)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十四</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我们党领导人民进行革命、建设、改革的历史进程反复证明了一个道理：政治上的主动是最有利的主动，政治上的被动是最危险的被动。增强政治判断力，就要以国家政治安全为大、以人民为重、以坚持和发展中国特色社会主义为本，增强科学把握形势变化、精准识别现象本质、清醒明辨行为是非、有效抵御风险挑战的能力。</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(2020年12月24日、25日在中共十九届中央政治局民主生活会上的讲话)</w:t>
      </w: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lastRenderedPageBreak/>
        <w:t>十五</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保证全党服从中央，维护党中央权威和集中统一领导，是党的政治建设的首要任务，必须常抓不懈。在党的历史上，遵义会议是一次具有伟大转折意义的重要会议。这次会议在红军第五次反“围剿”失败和长征初期严重受挫的历史关头召开，确立了毛泽东同志在党中央和红军的领导地位，开始确立了以毛泽东同志为主要代表的马克思主义正确路线在党中央的领导地位，开始形成以毛泽东同志为核心的党的第一代中央领导集体，开启了我们党独立自主解决中国革命实际问题的新阶段，在最危急关头挽救了党、挽救了红军、挽救了中国革命。但是，遵义会议后，全党真正深刻认识到维护党中央权威和集中统一领导的重大意义并成为自觉行动还经历了一个过程。长征途中，在我们党最需要团结的时候，张国焘挟兵自重、另立中央，公然走上分裂党和红军的道路。抗战初期，王明在党内拉帮结派、我行我素，不听党中央指挥，再次从反面教育了全党。延安时期，为了解决党内存在的思想分歧、宗派主义等问题，我们党开展了大规模的整风运动，使全党达到了空前的团结和统一，为夺取抗战胜利和全国解放奠定了强大思想政治基础。</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(2021年2月20日在党史学习教育动员大会上的讲话)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十六</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党的十八大以来，我们全力推进党的政治建设，健全维护党中央权威和集中统一领导的各项制度，党的团结统一更</w:t>
      </w:r>
      <w:r>
        <w:rPr>
          <w:rFonts w:ascii="仿宋_GB2312" w:eastAsia="仿宋_GB2312" w:hAnsi="����" w:hint="eastAsia"/>
          <w:color w:val="000000"/>
          <w:sz w:val="32"/>
          <w:szCs w:val="32"/>
        </w:rPr>
        <w:lastRenderedPageBreak/>
        <w:t>加巩固。同时，我们也要看到，现在仍有一些党员、干部政治意识不强、政治敏锐性不高，不善于从政治上观察和处理问题，对“国之大者”不关心，对政治要求、政治规矩、政治纪律不上心，对各种问题的政治危害性不走心，对贯彻落实党中央的大政方针不用心，讲政治还没有从外部要求转化为内在主动。维护党中央权威和集中统一领导不能停留在口头上，而是要体现在行动上。要教育引导全党从党史中汲取正反两方面历史经验，坚定不移向党中央看齐，不断提高政治判断力、政治领悟力、政治执行力，切实增强“四个意识”、坚定“四个自信”、做到“两个维护”，自觉在思想上政治上行动上同党中央保持高度一致，确保全党上下拧成一股绳，心往一处想、劲往一处使。</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(2021年2月20日在党史学习教育动员大会上的讲话)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br w:type="page"/>
      </w:r>
    </w:p>
    <w:p w:rsidR="004D3FB1" w:rsidRDefault="004D3FB1">
      <w:pPr>
        <w:pStyle w:val="a6"/>
        <w:shd w:val="clear" w:color="auto" w:fill="FFFFFF"/>
        <w:spacing w:before="0" w:beforeAutospacing="0" w:after="0" w:afterAutospacing="0" w:line="560" w:lineRule="exact"/>
        <w:jc w:val="center"/>
        <w:rPr>
          <w:rFonts w:ascii="方正小标宋简体" w:eastAsia="方正小标宋简体" w:hAnsi="仿宋_GB2312" w:cs="仿宋_GB2312"/>
          <w:bCs/>
          <w:sz w:val="44"/>
          <w:szCs w:val="44"/>
          <w:shd w:val="clear" w:color="auto" w:fill="FFFFFF"/>
        </w:rPr>
      </w:pPr>
    </w:p>
    <w:p w:rsidR="004D3FB1" w:rsidRDefault="00DC4B15">
      <w:pPr>
        <w:pStyle w:val="a6"/>
        <w:shd w:val="clear" w:color="auto" w:fill="FFFFFF"/>
        <w:spacing w:before="0" w:beforeAutospacing="0" w:after="0" w:afterAutospacing="0" w:line="560" w:lineRule="exact"/>
        <w:jc w:val="center"/>
        <w:rPr>
          <w:rFonts w:ascii="方正小标宋简体" w:eastAsia="方正小标宋简体" w:hAnsi="仿宋_GB2312" w:cs="仿宋_GB2312"/>
          <w:bCs/>
          <w:sz w:val="44"/>
          <w:szCs w:val="44"/>
          <w:shd w:val="clear" w:color="auto" w:fill="FFFFFF"/>
        </w:rPr>
      </w:pPr>
      <w:r>
        <w:rPr>
          <w:rFonts w:ascii="方正小标宋简体" w:eastAsia="方正小标宋简体" w:hAnsi="仿宋_GB2312" w:cs="仿宋_GB2312" w:hint="eastAsia"/>
          <w:bCs/>
          <w:sz w:val="44"/>
          <w:szCs w:val="44"/>
          <w:shd w:val="clear" w:color="auto" w:fill="FFFFFF"/>
        </w:rPr>
        <w:t>党的伟大精神</w:t>
      </w:r>
    </w:p>
    <w:p w:rsidR="004D3FB1" w:rsidRDefault="00DC4B15">
      <w:pPr>
        <w:pStyle w:val="a6"/>
        <w:shd w:val="clear" w:color="auto" w:fill="FFFFFF"/>
        <w:spacing w:before="0" w:beforeAutospacing="0" w:after="0" w:afterAutospacing="0" w:line="560" w:lineRule="exact"/>
        <w:jc w:val="center"/>
        <w:rPr>
          <w:rFonts w:ascii="方正小标宋简体" w:eastAsia="方正小标宋简体" w:hAnsi="仿宋_GB2312" w:cs="仿宋_GB2312"/>
          <w:bCs/>
          <w:sz w:val="44"/>
          <w:szCs w:val="44"/>
          <w:shd w:val="clear" w:color="auto" w:fill="FFFFFF"/>
        </w:rPr>
      </w:pPr>
      <w:r>
        <w:rPr>
          <w:rFonts w:ascii="方正小标宋简体" w:eastAsia="方正小标宋简体" w:hAnsi="仿宋_GB2312" w:cs="仿宋_GB2312" w:hint="eastAsia"/>
          <w:bCs/>
          <w:sz w:val="44"/>
          <w:szCs w:val="44"/>
          <w:shd w:val="clear" w:color="auto" w:fill="FFFFFF"/>
        </w:rPr>
        <w:t>永远是党和国家的宝贵精神财富</w:t>
      </w: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楷体_GB2312" w:eastAsia="楷体_GB2312" w:hAnsi="楷体_GB2312" w:cs="楷体_GB2312" w:hint="eastAsia"/>
          <w:bCs/>
          <w:sz w:val="32"/>
          <w:szCs w:val="32"/>
          <w:shd w:val="clear" w:color="auto" w:fill="FFFFFF"/>
        </w:rPr>
        <w:t>习近平</w:t>
      </w:r>
    </w:p>
    <w:p w:rsidR="004D3FB1" w:rsidRDefault="004D3FB1">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一</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实现中国梦必须弘扬中国精神。这就是以爱国主义为核心的民族精神，以改革创新为核心的时代精神。这种精神是凝心聚力的兴国之魂、强国之魂。爱国主义始终是把中华民族坚强团结在一起的精神力量，改革创新始终是鞭策我们在改革开放中与时俱进的精神力量。全国各族人民一定要弘扬伟大的民族精神和时代精神，不断增强团结一心的精神纽带、自强不息的精神动力，永远朝气蓬勃迈向未来。</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(2013年3月17日在第十二届全国人民代表大会第一次会议上的讲话)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二</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我一来到这里就想起了革命战争年代可歌可泣的峥嵘岁月。在沂蒙这片红色土地上，诞生了无数可歌可泣的英雄儿女，沂蒙六姐妹、沂蒙母亲、沂蒙红嫂的事迹十分感人。沂蒙精神与延安精神、井冈山精神、西柏坡精神一样，是党和国家的宝贵精神财富，要不断结合新的时代条件发扬光大。</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(2013年11月24日至28日在山东考察时的讲话)</w:t>
      </w: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lastRenderedPageBreak/>
        <w:t>三</w:t>
      </w:r>
    </w:p>
    <w:p w:rsidR="004D3FB1" w:rsidRDefault="00DC4B15">
      <w:pPr>
        <w:pStyle w:val="a6"/>
        <w:shd w:val="clear" w:color="auto" w:fill="FFFFFF"/>
        <w:spacing w:before="0" w:beforeAutospacing="0" w:after="0" w:afterAutospacing="0" w:line="560" w:lineRule="exact"/>
        <w:ind w:firstLineChars="200" w:firstLine="640"/>
        <w:rPr>
          <w:rFonts w:ascii="仿宋_GB2312" w:eastAsia="仿宋_GB2312" w:hAnsi="����" w:hint="eastAsia"/>
          <w:color w:val="000000"/>
          <w:sz w:val="32"/>
          <w:szCs w:val="32"/>
        </w:rPr>
      </w:pPr>
      <w:r>
        <w:rPr>
          <w:rFonts w:ascii="仿宋_GB2312" w:eastAsia="仿宋_GB2312" w:hAnsi="����" w:hint="eastAsia"/>
          <w:color w:val="000000"/>
          <w:sz w:val="32"/>
          <w:szCs w:val="32"/>
        </w:rPr>
        <w:t>焦裕禄同志是人民的好公仆，是县委书记的榜样，也是全党的榜样。亲民爱民、艰苦奋斗、科学求实、迎难而上、无私奉献的焦裕禄精神，过去是、现在是、将来仍然是我们党的宝贵精神财富，永远不会过时。生命有限，很多英雄模范人物崇高精神的形成过程也是有限的，但形成了一种宝贵精神财富，是一个永恒的定格。焦裕禄精神，同井冈山精神、延安精神、雷锋精神、红旗渠精神等都是共存的。任何一个民族都需要有这样的精神构成其强大精神力量，这样的精神无论时代发展到哪一步都不会过时。</w:t>
      </w:r>
    </w:p>
    <w:p w:rsidR="004D3FB1" w:rsidRDefault="00DC4B15">
      <w:pPr>
        <w:pStyle w:val="a6"/>
        <w:shd w:val="clear" w:color="auto" w:fill="FFFFFF"/>
        <w:spacing w:before="0" w:beforeAutospacing="0" w:after="0" w:afterAutospacing="0" w:line="560" w:lineRule="exact"/>
        <w:ind w:firstLineChars="200" w:firstLine="640"/>
        <w:rPr>
          <w:rFonts w:ascii="仿宋_GB2312" w:eastAsia="仿宋_GB2312" w:hAnsi="����" w:hint="eastAsia"/>
          <w:color w:val="000000"/>
          <w:sz w:val="32"/>
          <w:szCs w:val="32"/>
        </w:rPr>
      </w:pPr>
      <w:r>
        <w:rPr>
          <w:rFonts w:ascii="仿宋_GB2312" w:eastAsia="仿宋_GB2312" w:hAnsi="����" w:hint="eastAsia"/>
          <w:color w:val="000000"/>
          <w:sz w:val="32"/>
          <w:szCs w:val="32"/>
        </w:rPr>
        <w:t>(2014年3月18日在河南省兰考县委常委扩大会议上的讲话)</w:t>
      </w: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四</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延安是革命圣地。延安时期是我们党领导的中国革命事业从低潮走向高潮、实现历史性转折的时期。老一辈革命家和老一代共产党人在延安时期留下的优良传统和作风，培育形成的以坚定正确的政治方向、解放思想实事求是的思想路线、全心全意为人民服务的根本宗旨、自力更生艰苦奋斗的创业精神为主要内容的延安精神，是我们党的宝贵精神财富。我在延川生活期间，对延安精神有切身感悟，当年每到一次延安，心里都充满崇敬和激动。这次再到延安，仍让我深受教育。今天，全面从严治党要继续从延安精神中汲取力量。</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(2015年2月15日在陕西考察工作结束时的讲话)</w:t>
      </w: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lastRenderedPageBreak/>
        <w:t>五</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遵义会议作为我们党历史上一次具有伟大转折意义的重要会议，在把马克思主义基本原理同中国具体实际相结合、坚持走独立自主道路、坚定正确的政治路线和政策策略、建设坚强成熟的中央领导集体等方面，留下宝贵经验和重要启示。我们要运用好遵义会议历史经验，让遵义会议精神永放光芒。</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(2015年6月16日至18日在贵州调研时的讲话)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六</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井冈山是中国革命的摇篮。井冈山斗争的伟大实践，对中国革命道路的探索和抉择、对中国共产党和人民军队成长具有关键意义。井冈山时期留给我们最为宝贵的财富，就是跨越时空的井冈山精神。井冈山精神，最重要的方面就是坚定信念、艰苦奋斗，实事求是、敢闯新路，依靠群众、勇于胜利。对弘扬井冈山精神，毛泽东同志、邓小平同志、江泽民同志、胡锦涛同志都提出了明确要求。今天，我们要结合新的时代条件，让井冈山精神放射出新的时代光芒。</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(2016年2月3日在江西考察工作结束时的讲话)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七</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加强干部作风建设，黑龙江有不少有利条件，东北抗联精神、北大荒精神、大庆精神、铁人精神激励了几代人。今</w:t>
      </w:r>
      <w:r>
        <w:rPr>
          <w:rFonts w:ascii="仿宋_GB2312" w:eastAsia="仿宋_GB2312" w:hAnsi="����" w:hint="eastAsia"/>
          <w:color w:val="000000"/>
          <w:sz w:val="32"/>
          <w:szCs w:val="32"/>
        </w:rPr>
        <w:lastRenderedPageBreak/>
        <w:t>天，我们仍然要用这些精神来教育广大党员、干部，引导他们发扬优良传统，在全社会带头弘扬新风正气。</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(2016年5月25日在黑龙江考察工作结束时的讲话)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八</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长征这一人类历史上的伟大壮举，留给我们最可宝贵的精神财富，就是中国共产党人和红军将士用生命和热血铸就的伟大长征精神。</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伟大长征精神，就是把全国人民和中华民族的根本利益看得高于一切，坚定革命的理想和信念，坚信正义事业必然胜利的精神；就是为了救国救民，不怕任何艰难险阻，不惜付出一切牺牲的精神；就是坚持独立自主、实事求是，一切从实际出发的精神；就是顾全大局、严守纪律、紧密团结的精神；就是紧紧依靠人民群众，同人民群众生死相依、患难与共、艰苦奋斗的精神。</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伟大长征精神，是中国共产党人及其领导的人民军队革命风范的生动反映，是中华民族自强不息的民族品格的集中展示，是以爱国主义为核心的民族精神的最高体现。</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人无精神则不立，国无精神则不强。精神是一个民族赖以长久生存的灵魂，唯有精神上达到一定的高度，这个民族才能在历史的洪流中屹立不倒、奋勇向前。伟大长征精神，作为中国共产党人红色基因和精神族谱的重要组成部分，已经深深融入中华民族的血脉和灵魂，成为社会主义核心价值</w:t>
      </w:r>
      <w:r>
        <w:rPr>
          <w:rFonts w:ascii="仿宋_GB2312" w:eastAsia="仿宋_GB2312" w:hAnsi="����" w:hint="eastAsia"/>
          <w:color w:val="000000"/>
          <w:sz w:val="32"/>
          <w:szCs w:val="32"/>
        </w:rPr>
        <w:lastRenderedPageBreak/>
        <w:t>观的丰富滋养，成为鼓舞和激励中国人民不断攻坚克难、从胜利走向胜利的强大精神动力。</w:t>
      </w:r>
    </w:p>
    <w:p w:rsidR="004D3FB1" w:rsidRDefault="00DC4B15">
      <w:pPr>
        <w:pStyle w:val="a6"/>
        <w:shd w:val="clear" w:color="auto" w:fill="FFFFFF"/>
        <w:spacing w:before="0" w:beforeAutospacing="0" w:after="0" w:afterAutospacing="0" w:line="560" w:lineRule="exact"/>
        <w:ind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(2016年10月21日在纪念红军长征胜利80周年大会上的讲话)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九</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空间实验室飞行任务启动以来，我们坚持自力更生、自主创新，突破了一大批核心和关键技术，首次实现我国航天员中期在轨驻留，为建设航天强国奠定了坚实基础。我们尊重和积极调动广大航天科技工作者的创造精神，锻炼和培养了一支能够站在世界航天科技前沿、勇于开拓创新的高素质人才队伍特别是青年才俊。我们注重传承优良传统，发扬特别能吃苦、特别能战斗、特别能攻关、特别能奉献的载人航天精神，彰显了坚定的中国特色社会主义道路自信、理论自信、制度自信、文化自信，为坚持和发展中国特色社会主义增添了强大精神力量。</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(2016年12月20日在会见天宫二号和神舟十一号载人飞行任务航天员及参研参试人员代表时的讲话)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十</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来到这里深受感动、深受教育。我们党的每一段革命历史，都是一部理想信念的生动教材。全党同志一定要不忘初心、继续前进，永远铭记为民族独立、人民解放抛头颅洒热血的革命先辈，永远保持中国共产党人的奋斗精神，永远保</w:t>
      </w:r>
      <w:r>
        <w:rPr>
          <w:rFonts w:ascii="仿宋_GB2312" w:eastAsia="仿宋_GB2312" w:hAnsi="����" w:hint="eastAsia"/>
          <w:color w:val="000000"/>
          <w:sz w:val="32"/>
          <w:szCs w:val="32"/>
        </w:rPr>
        <w:lastRenderedPageBreak/>
        <w:t>持对人民的赤子之心，努力为人民创造更美好、更幸福的生活。</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(2017年6月21日至23日在山西考察工作时的讲话)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十一</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55年来，河北塞罕坝林场的建设者们听从党的召唤，在“黄沙遮天日，飞鸟无栖树”的荒漠沙地上艰苦奋斗、甘于奉献，创造了荒原变林海的人间奇迹，用实际行动诠释了绿水青山就是金山银山的理念，铸就了牢记使命、艰苦创业、绿色发展的塞罕坝精神。他们的事迹感人至深，是推进生态文明建设的一个生动范例。</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(2017年8月对河北塞罕坝林场建设者感人事迹作出的重要指示)</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十二</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从纪念馆奠基那一刻起，我就一直想着落成后要来看一看，今天如愿以偿了，确实深受教育和鼓舞。在浙江工作期间，我曾经把“红船精神”概括为开天辟地、敢为人先的首创精神，坚定理想、百折不挠的奋斗精神，立党为公、忠诚为民的奉献精神。我们要结合时代特点大力弘扬“红船精神”。</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(2017年10月31日在瞻仰上海中共一大会址和浙江嘉兴南湖红船时的讲话)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lastRenderedPageBreak/>
        <w:t>十三</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王杰“在荣誉上不伸手，在待遇上不伸手，在物质上不伸手”，这“三不伸手”是一面镜子，共产党员都要好好照照这面镜子。一不怕苦、二不怕死是血性胆魄的生动写照，要成为革命军人的座右铭。王杰精神过去是、现在是、将来永远是我们的宝贵精神财富，要学习践行王杰精神，让王杰精神绽放新的时代光芒。</w:t>
      </w:r>
    </w:p>
    <w:p w:rsidR="004D3FB1" w:rsidRDefault="00DC4B15">
      <w:pPr>
        <w:pStyle w:val="a6"/>
        <w:shd w:val="clear" w:color="auto" w:fill="FFFFFF"/>
        <w:spacing w:before="0" w:beforeAutospacing="0" w:after="0" w:afterAutospacing="0" w:line="560" w:lineRule="exact"/>
        <w:ind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(2017年12月13日在视察第71集团军时的讲话)</w:t>
      </w:r>
    </w:p>
    <w:p w:rsidR="004D3FB1" w:rsidRDefault="004D3FB1">
      <w:pPr>
        <w:pStyle w:val="a6"/>
        <w:shd w:val="clear" w:color="auto" w:fill="FFFFFF"/>
        <w:spacing w:before="0" w:beforeAutospacing="0" w:after="0" w:afterAutospacing="0" w:line="560" w:lineRule="exact"/>
        <w:ind w:firstLine="640"/>
        <w:jc w:val="both"/>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十四</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经济特区要成为改革开放的试验平台。创办经济特区是我国改革开放的重要方法论，是经过实践检验推进改革开放行之有效的办法。先行先试是经济特区的一项重要职责，目的是探索改革开放的实现路径和实现形式，为全国改革开放探路开路。只有敢于走别人没有走过的路，才能收获别样的风景。经济特区要勇于扛起历史责任，适应国内外形势新变化，按照国家发展新要求，顺应人民新期待，发扬敢闯敢试、敢为人先、埋头苦干的特区精神，始终站在改革开放最前沿，在各方面体制机制改革方面先行先试、大胆探索，为全国提供更多可复制可推广的经验。</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(2018年4月13日在庆祝海南建省办经济特区30周年大会上的讲话)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lastRenderedPageBreak/>
        <w:t>十五</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雷锋是时代的楷模，雷锋精神是永恒的。实现中华民族伟大复兴，需要更多时代楷模。我们既要学习雷锋的精神，也要学习雷锋的做法，把崇高理想信念和道德品质追求转化为具体行动，体现在平凡的工作生活中，作出自己应有的贡献，把雷锋精神代代传承下去。</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(2018年9月25日至28日在东北三省考察并主持召开深入推进东北振兴座谈会时的讲话)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十六</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重庆是一块英雄的土地，有着光荣的革命传统。毛泽东同志在这里进行了决定中国前途命运的重庆谈判，周恩来同志领导中共中央南方局在这里同反动势力展开了坚决斗争，邓小平同志在这里领导中共中央西南局进行了大量开创性工作。重庆涌现了大批大义凛然、高风亮节的共产党人，如信仰坚定、不怕牺牲的赵世炎等人，英勇善战、屡建功绩的王良等人，坚贞不屈、永不叛党的江竹筠、王朴、陈然等人，严守纪律、勇于牺牲的战斗英雄邱少云，等等。解放战争时期，众多被关押在渣滓洞、白公馆的中国共产党人，经受住种种酷刑折磨，不折不挠、宁死不屈，为中国人民解放事业献出了宝贵生命，凝结成“红岩精神”。重庆要运用这些红色资源，教育引导广大党员、干部坚定理想信仰，养成浩然正气，增强“四个意识”、坚定“四个自信”、做到“两个</w:t>
      </w:r>
      <w:r>
        <w:rPr>
          <w:rFonts w:ascii="仿宋_GB2312" w:eastAsia="仿宋_GB2312" w:hAnsi="����" w:hint="eastAsia"/>
          <w:color w:val="000000"/>
          <w:sz w:val="32"/>
          <w:szCs w:val="32"/>
        </w:rPr>
        <w:lastRenderedPageBreak/>
        <w:t>维护”，始终在政治立场、政治方向、政治原则、政治道路上同党中央保持高度一致。</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(2019年4月17日在重庆考察工作结束时的讲话)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十七</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五四运动以全民族的力量高举起爱国主义的伟大旗帜。五四运动，孕育了以爱国、进步、民主、科学为主要内容的伟大五四精神，其核心是爱国主义精神。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(2019年4月30日在纪念五四运动100周年大会上的讲话)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十八</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井冈山精神和苏区精神，承载着中国共产党人的初心和使命，铸就了中国共产党的伟大革命精神。这些伟大革命精</w:t>
      </w:r>
      <w:r>
        <w:rPr>
          <w:rFonts w:ascii="仿宋_GB2312" w:eastAsia="仿宋_GB2312" w:hAnsi="����" w:hint="eastAsia"/>
          <w:color w:val="000000"/>
          <w:sz w:val="32"/>
          <w:szCs w:val="32"/>
        </w:rPr>
        <w:lastRenderedPageBreak/>
        <w:t>神跨越时空、永不过时，是砥砺我们不忘初心、牢记使命的不竭精神动力。</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(2019年5月22日在江西考察工作结束时的讲话)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十九</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新中国是无数革命先烈用鲜血和生命铸就的。要深刻认识红色政权来之不易，新中国来之不易，中国特色社会主义来之不易。西路军不畏艰险、浴血奋战的英雄主义气概，为党为人民英勇献身的精神，同长征精神一脉相承，是中国共产党人红色基因和中华民族宝贵精神财富的重要组成部分。我们要讲好党的故事，讲好红军的故事，讲好西路军的故事，把红色基因传承好。</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(2019年8月19日至22日在甘肃考察时的讲话)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二十</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60年前，党中央作出石油勘探战略东移的重大决策，广大石油、地质工作者历尽艰辛发现大庆油田，翻开了中国石油开发史上具有历史转折意义的一页。60年来，几代大庆人艰苦创业、接力奋斗，在亘古荒原上建成我国最大的石油生产基地。大庆油田的卓越贡献已经镌刻在伟大祖国的历史丰碑上，大庆精神、铁人精神已经成为中华民族伟大精神的重要组成部分。</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(2019年9月26日致大庆油田发现60周年的贺信)</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lastRenderedPageBreak/>
        <w:t>二十一</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党中央在延安13年，形成了伟大的延安精神。延安精神培育了一代代中国共产党人，是我们党的宝贵精神财富。要坚持不懈用延安精神教育广大党员、干部，用以滋养初心、淬炼灵魂，从中汲取信仰的力量、查找党性的差距、校准前进的方向。</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要用延安精神净化政治生态。政治生态好，干部队伍就会风清气正、心齐气顺，社会风气就会积极向上、充满正能量。政治生态不好，各种歪风邪气就会冒出来。毛主席当年概括了延安的“十个没有”。“延安作风”和“西安作风”的巨大反差让许多民主人士感叹：“中国的希望在延安”。</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(2020年4月23日在陕西考察工作结束时的讲话)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二十二</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西迁精神”的核心是爱国主义，精髓是听党指挥跟党走，与党和国家、与民族和人民同呼吸、共命运，具有深刻现实意义和历史意义。要坚持党对高校工作的全面领导，坚持立德树人，建设高素质教师队伍，努力培养更多一流人才。</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(2020年4月20日至23日在陕西考察时的讲话)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二十三</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50年前，“东方红一号”卫星发射成功，我在陕北梁家河听到这一消息十分激动。当年，你们发愤图强、埋头苦干，创造了令全国各族人民自豪的非凡成就，彰显了中华民族自</w:t>
      </w:r>
      <w:r>
        <w:rPr>
          <w:rFonts w:ascii="仿宋_GB2312" w:eastAsia="仿宋_GB2312" w:hAnsi="����" w:hint="eastAsia"/>
          <w:color w:val="000000"/>
          <w:sz w:val="32"/>
          <w:szCs w:val="32"/>
        </w:rPr>
        <w:lastRenderedPageBreak/>
        <w:t>强不息的伟大精神。老一代航天人的功勋已经牢牢铭刻在新中国史册上。不管条件如何变化，自力更生、艰苦奋斗的志气不能丢。新时代的航天工作者要以老一代航天人为榜样，大力弘扬“两弹一星”精神，敢于战胜一切艰难险阻，勇于攀登航天科技高峰，让中国人探索太空的脚步迈得更稳更远，早日实现建设航天强国的伟大梦想。</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(2020年4月23日给参与“东方红一号”任务的老科学家的回信)</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二十四</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山西也是具有光荣革命传统的地方，是八路军总部所在地，是抗日战争主战场之一，建立了晋绥、晋察冀、晋冀鲁豫抗日根据地，平型关大捷、百团大战等闻名中外，太行精神、吕梁精神是我们党宝贵的精神财富。这些都要充分挖掘和利用，以丰富多彩的历史文化、红色文化资源为山西发展提供精神力量。</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(2020年5月12日在山西考察工作结束时的讲话)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二十五</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中国人民在抗日战争的壮阔进程中孕育出伟大抗战精神，向世界展示了天下兴亡、匹夫有责的爱国情怀，视死如归、宁死不屈的民族气节，不畏强暴、血战到底的英雄气概，百折不挠、坚忍不拔的必胜信念。伟大抗战精神，是中国人</w:t>
      </w:r>
      <w:r>
        <w:rPr>
          <w:rFonts w:ascii="仿宋_GB2312" w:eastAsia="仿宋_GB2312" w:hAnsi="����" w:hint="eastAsia"/>
          <w:color w:val="000000"/>
          <w:sz w:val="32"/>
          <w:szCs w:val="32"/>
        </w:rPr>
        <w:lastRenderedPageBreak/>
        <w:t>民弥足珍贵的精神财富，将永远激励中国人民克服一切艰难险阻、为实现中华民族伟大复兴而奋斗。</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(2020年9月3日在纪念中国人民抗日战争暨世界反法西斯战争胜利75周年座谈会上的讲话)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二十六</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在这场同严重疫情的殊死较量中，中国人民和中华民族以敢于斗争、敢于胜利的大无畏气概，铸就了生命至上、举国同心、舍生忘死、尊重科学、命运与共的伟大抗疫精神。</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(2020年9月8日在全国抗击新冠肺炎疫情表彰大会上的讲话)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二十七</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人无精神则不立，国无精神则不强。唯有精神上站得住、站得稳，一个民族才能在历史洪流中屹立不倒、挺立潮头。同困难作斗争，是物质的角力，也是精神的对垒。伟大抗疫精神，同中华民族长期形成的特质禀赋和文化基因一脉相承，是爱国主义、集体主义、社会主义精神的传承和发展，是中国精神的生动诠释，丰富了民族精神和时代精神的内涵。我们要在全社会大力弘扬伟大抗疫精神，使之转化为全面建设社会主义现代化国家、实现中华民族伟大复兴的强大力量。</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(2020年9月8日在全国抗击新冠肺炎疫情表彰大会上的讲话)</w:t>
      </w: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lastRenderedPageBreak/>
        <w:t>二十八</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科学成就离不开精神支撑。科学家精神是科技工作者在长期科学实践中积累的宝贵精神财富。新中国成立以来，广大科技工作者在祖国大地上树立起一座座科技创新的丰碑，也铸就了独特的精神气质。去年5月，党中央专门出台了《关于进一步弘扬科学家精神加强作风和学风建设的意见》，要求大力弘扬胸怀祖国、服务人民的爱国精神，勇攀高峰、敢为人先的创新精神，追求真理、严谨治学的求实精神，淡泊名利、潜心研究的奉献精神，集智攻关、团结协作的协同精神，甘为人梯、奖掖后学的育人精神。广大科技工作者要肩负起历史赋予的科技创新重任。</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(2020年9月11日在科学家座谈会上的讲话)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二十九</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在波澜壮阔的抗美援朝战争中，英雄的中国人民志愿军始终发扬祖国和人民利益高于一切、为了祖国和民族的尊严而奋不顾身的爱国主义精神，英勇顽强、舍生忘死的革命英雄主义精神，不畏艰难困苦、始终保持高昂士气的革命乐观主义精神，为完成祖国和人民赋予的使命、慷慨奉献自己一切的革命忠诚精神，为了人类和平与正义事业而奋斗的国际主义精神，锻造了伟大抗美援朝精神。</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伟大抗美援朝精神跨越时空、历久弥新，必须永续传承、世代发扬。</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lastRenderedPageBreak/>
        <w:t xml:space="preserve">　　(2020年10月23日在纪念中国人民志愿军抗美援朝出国作战70周年大会上的讲话)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三十</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大力弘扬劳模精神、劳动精神、工匠精神。“不惰者，众善之师也。”在长期实践中，我们培育形成了爱岗敬业、争创一流、艰苦奋斗、勇于创新、淡泊名利、甘于奉献的劳模精神，崇尚劳动、热爱劳动、辛勤劳动、诚实劳动的劳动精神，执着专注、精益求精、一丝不苟、追求卓越的工匠精神。劳模精神、劳动精神、工匠精神是以爱国主义为核心的民族精神和以改革创新为核心的时代精神的生动体现，是鼓舞全党全国各族人民风雨无阻、勇敢前进的强大精神动力。</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(2020年11月24日在全国劳动模范和先进工作者表彰大会上的讲话)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三十一</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人生天地间，长路有险夷。”世界上没有哪个党像我们这样，遭遇过如此多的艰难险阻，经历过如此多的生死考验，付出过如此多的惨烈牺牲。一百年来，在应对各种困难挑战中，我们党锤炼了不畏强敌、不惧风险、敢于斗争、勇于胜利的风骨和品质。这是我们党最鲜明的特质和特点。在一百年的非凡奋斗历程中，一代又一代中国共产党人顽强拼搏、不懈奋斗，涌现了一大批视死如归的革命烈士、一大批顽强奋斗的英雄人物、一大批忘我奉献的先进模范，形成了</w:t>
      </w:r>
      <w:r>
        <w:rPr>
          <w:rFonts w:ascii="仿宋_GB2312" w:eastAsia="仿宋_GB2312" w:hAnsi="����" w:hint="eastAsia"/>
          <w:color w:val="000000"/>
          <w:sz w:val="32"/>
          <w:szCs w:val="32"/>
        </w:rPr>
        <w:lastRenderedPageBreak/>
        <w:t>井冈山精神、长征精神、遵义会议精神、延安精神、西柏坡精神、红岩精神、抗美援朝精神、“两弹一星”精神、特区精神、抗洪精神、抗震救灾精神、抗疫精神等伟大精神，构筑起了中国共产党人的精神谱系。我们党之所以历经百年而风华正茂、饱经磨难而生生不息，就是凭着那么一股革命加拼命的强大精神。</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这些宝贵精神财富跨越时空、历久弥新，集中体现了党的坚定信念、根本宗旨、优良作风，凝聚着中国共产党人艰苦奋斗、牺牲奉献、开拓进取的伟大品格，深深融入我们党、国家、民族、人民的血脉之中，为我们立党兴党强党提供了丰厚滋养。</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(2021年2月20日在党史学习教育动员大会上的讲话)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三十二</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嫦娥五号任务的圆满成功，标志着探月工程“绕、落、回”三步走规划圆满收官，是发挥新型举国体制优势攻坚克难取得的又一重大成就，是航天强国建设征程中的重要里程碑，对我国航天事业发展具有十分重要的意义。17年来，参与探月工程研制建设的全体人员大力弘扬追逐梦想、勇于探索、协同攻坚、合作共赢的探月精神，不断攀登新的科技高峰，可喜可贺、令人欣慰。探索浩瀚宇宙是人类的共同梦想，要推动实施好探月工程四期，一步一个脚印开启星际探测新征程。要继续发挥新型举国体制优势，加大自主创新工作力度，统筹谋划，再接再厉，推动中国航天空间科学、空间技</w:t>
      </w:r>
      <w:r>
        <w:rPr>
          <w:rFonts w:ascii="仿宋_GB2312" w:eastAsia="仿宋_GB2312" w:hAnsi="����" w:hint="eastAsia"/>
          <w:color w:val="000000"/>
          <w:sz w:val="32"/>
          <w:szCs w:val="32"/>
        </w:rPr>
        <w:lastRenderedPageBreak/>
        <w:t>术、空间应用创新发展，积极开展国际合作，为增进人类福祉作出新的更大贡献。</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(2021年2月22日在会见探月工程嫦娥五号任务参研参试人员代表并参观月球样品和探月工程成果展览时的讲话)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三十三</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伟大事业孕育伟大精神，伟大精神引领伟大事业。脱贫攻坚伟大斗争，锻造形成了“上下同心、尽锐出战、精准务实、开拓创新、攻坚克难、不负人民”的脱贫攻坚精神。脱贫攻坚精神，是中国共产党性质宗旨、中国人民意志品质、中华民族精神的生动写照，是爱国主义、集体主义、社会主义思想的集中体现，是中国精神、中国价值、中国力量的充分彰显，赓续传承了伟大民族精神和时代精神。全党全国全社会都要大力弘扬脱贫攻坚精神，团结一心，英勇奋斗，坚决战胜前进道路上的一切困难和风险，不断夺取坚持和发展中国特色社会主义新的更大的胜利！</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(2021年2月25日在全国脱贫攻坚总结表彰大会上的讲话)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三十四</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党的伟大精神和光荣传统是我们的宝贵精神财富，是激励我们奋勇前进的强大精神动力。当今中国正处于实现中华民族伟大复兴关键时期，国家强盛、民族复兴需要物质文明的积累，更需要精神文明的升华，决不能丢掉革命加拼命的</w:t>
      </w:r>
      <w:r>
        <w:rPr>
          <w:rFonts w:ascii="仿宋_GB2312" w:eastAsia="仿宋_GB2312" w:hAnsi="����" w:hint="eastAsia"/>
          <w:color w:val="000000"/>
          <w:sz w:val="32"/>
          <w:szCs w:val="32"/>
        </w:rPr>
        <w:lastRenderedPageBreak/>
        <w:t>精神，决不能丢掉谦虚谨慎、戒骄戒躁、艰苦奋斗、勤俭节约的传统，决不能丢掉不畏强敌、不惧风险、敢于斗争、敢于胜利的勇气。全党同志要用党在百年奋斗中形成的伟大精神滋养自己、激励自己，以昂扬的精神状态做好党和国家各项工作。</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(2021年6月25日在十九届中央政治局第三十一次集体学习时的讲话)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三十五</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今天受到表彰的“七一勋章”获得者，就是各条战线党员中的杰出代表。在他们身上，生动体现了中国共产党人坚定信念、践行宗旨、拼搏奉献、廉洁奉公的高尚品质和崇高精神。</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坚定信念，就是坚持不忘初心、不移其志，以坚忍执着的理想信念，以对党和人民的赤胆忠心，把对党和人民的忠诚和热爱牢记在心目中、落实在行动上，为党和人民事业奉献自己的一切乃至宝贵生命，为党的理想信念顽强奋斗、不懈奋斗。</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心中有信仰，脚下有力量。全党同志都要把对马克思主义的信仰、对中国特色社会主义的信念作为毕生追求，永远信党爱党为党，在各自岗位上顽强拼搏，不断把为崇高理想奋斗的实践推向前进。</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——践行宗旨，就是对人民饱含深情，心中装着人民，工作为了人民，想群众之所想，急群众之所急，解群众之所</w:t>
      </w:r>
      <w:r>
        <w:rPr>
          <w:rFonts w:ascii="仿宋_GB2312" w:eastAsia="仿宋_GB2312" w:hAnsi="����" w:hint="eastAsia"/>
          <w:color w:val="000000"/>
          <w:sz w:val="32"/>
          <w:szCs w:val="32"/>
        </w:rPr>
        <w:lastRenderedPageBreak/>
        <w:t>难，密切联系群众，坚定依靠群众，一心一意为百姓造福，以为民造福的实际行动诠释了共产党人“我将无我、不负人民”的崇高情怀。</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江山就是人民，人民就是江山。全党同志都要坚持人民立场、人民至上，坚持不懈为群众办实事做好事，始终保持同人民群众的血肉联系。</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——拼搏奉献，就是把许党报国、履职尽责作为人生目标，不畏艰险、敢于牺牲，苦干实干、不屈不挠，充分展示了共产党人无私无畏的奉献精神和坚忍不拔的斗争精神。</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越是伟大的事业，越是充满挑战，越需要知重负重。全党同志都要保持“越是艰险越向前”的英雄气概，保持“敢教日月换新天”的昂扬斗志，埋头苦干、攻坚克难，努力创造无愧于党、无愧于人民、无愧于时代的业绩。</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——廉洁奉公，就是保持共产党人艰苦朴素、公而忘私的光荣传统，从不以功臣自居，不计较个人得失，不贪图享受，守纪律、讲规矩，生动体现了共产党人应有的道德风范。</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共产党人拥有人格力量，才能赢得民心。全党同志都要明大德、守公德、严私德，清清白白做人、干干净净做事，做到克己奉公、以俭修身，永葆清正廉洁的政治本色。</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七一勋章”获得者都来自人民、植根人民，是立足本职、默默奉献的平凡英雄。他们的事迹可学可做，他们的精神可追可及。他们用行动证明，只要坚定理想信念、坚定奋斗意志、坚定恒心韧劲，平常时候看得出来、关键时刻站得</w:t>
      </w:r>
      <w:r>
        <w:rPr>
          <w:rFonts w:ascii="仿宋_GB2312" w:eastAsia="仿宋_GB2312" w:hAnsi="����" w:hint="eastAsia"/>
          <w:color w:val="000000"/>
          <w:sz w:val="32"/>
          <w:szCs w:val="32"/>
        </w:rPr>
        <w:lastRenderedPageBreak/>
        <w:t>出来、危难关头豁得出来，每名党员都能够在民族复兴的伟业中为党和人民建功立业！</w:t>
      </w:r>
    </w:p>
    <w:p w:rsidR="004D3FB1" w:rsidRDefault="00DC4B15">
      <w:pPr>
        <w:pStyle w:val="a6"/>
        <w:shd w:val="clear" w:color="auto" w:fill="FFFFFF"/>
        <w:spacing w:before="0" w:beforeAutospacing="0" w:after="0" w:afterAutospacing="0" w:line="560" w:lineRule="exact"/>
        <w:jc w:val="both"/>
        <w:rPr>
          <w:color w:val="2B2B2B"/>
        </w:rPr>
      </w:pPr>
      <w:r>
        <w:rPr>
          <w:rFonts w:ascii="仿宋_GB2312" w:eastAsia="仿宋_GB2312" w:hAnsi="����" w:hint="eastAsia"/>
          <w:color w:val="000000"/>
          <w:sz w:val="32"/>
          <w:szCs w:val="32"/>
        </w:rPr>
        <w:t xml:space="preserve">　　(2021年6月29日在“七一勋章”颁授仪式上的讲话)</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t>三十六</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一百年前，中国共产党的先驱们创建了中国共产党，形成了坚持真理、坚守理想，践行初心、担当使命，不怕牺牲、英勇斗争，对党忠诚、不负人民的伟大建党精神，这是中国共产党的精神之源。</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(2021年7月1日在庆祝中国共产党成立100周年大会上的讲话)</w:t>
      </w:r>
    </w:p>
    <w:p w:rsidR="004D3FB1" w:rsidRDefault="004D3FB1">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r>
        <w:rPr>
          <w:rFonts w:ascii="仿宋_GB2312" w:eastAsia="仿宋_GB2312" w:hAnsi="����" w:hint="eastAsia"/>
          <w:color w:val="000000"/>
          <w:sz w:val="32"/>
          <w:szCs w:val="32"/>
        </w:rPr>
        <w:br w:type="page"/>
      </w:r>
    </w:p>
    <w:p w:rsidR="004D3FB1" w:rsidRDefault="004D3FB1">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2"/>
        </w:rPr>
      </w:pPr>
    </w:p>
    <w:p w:rsidR="004D3FB1" w:rsidRDefault="00DC4B15">
      <w:pPr>
        <w:pStyle w:val="1"/>
        <w:shd w:val="clear" w:color="auto" w:fill="FFFFFF"/>
        <w:spacing w:beforeAutospacing="0" w:afterAutospacing="0" w:line="560" w:lineRule="exact"/>
        <w:jc w:val="center"/>
        <w:rPr>
          <w:rFonts w:ascii="方正小标宋简体" w:eastAsia="方正小标宋简体" w:hAnsi="仿宋_GB2312" w:cs="仿宋_GB2312" w:hint="default"/>
          <w:b w:val="0"/>
          <w:bCs/>
          <w:sz w:val="44"/>
          <w:szCs w:val="44"/>
          <w:shd w:val="clear" w:color="auto" w:fill="FFFFFF"/>
        </w:rPr>
      </w:pPr>
      <w:r>
        <w:rPr>
          <w:rFonts w:ascii="方正小标宋简体" w:eastAsia="方正小标宋简体" w:hAnsi="仿宋_GB2312" w:cs="仿宋_GB2312"/>
          <w:b w:val="0"/>
          <w:bCs/>
          <w:sz w:val="44"/>
          <w:szCs w:val="44"/>
          <w:shd w:val="clear" w:color="auto" w:fill="FFFFFF"/>
        </w:rPr>
        <w:t>以铸牢中华民族共同体意识为主线</w:t>
      </w:r>
    </w:p>
    <w:p w:rsidR="004D3FB1" w:rsidRDefault="00DC4B15">
      <w:pPr>
        <w:pStyle w:val="1"/>
        <w:shd w:val="clear" w:color="auto" w:fill="FFFFFF"/>
        <w:spacing w:beforeAutospacing="0" w:afterAutospacing="0" w:line="560" w:lineRule="exact"/>
        <w:jc w:val="center"/>
        <w:rPr>
          <w:rFonts w:ascii="仿宋_GB2312" w:eastAsia="仿宋_GB2312" w:hAnsi="����" w:cs="宋体"/>
          <w:b w:val="0"/>
          <w:color w:val="000000"/>
          <w:kern w:val="0"/>
          <w:sz w:val="32"/>
          <w:szCs w:val="32"/>
        </w:rPr>
      </w:pPr>
      <w:r>
        <w:rPr>
          <w:rFonts w:ascii="方正小标宋简体" w:eastAsia="方正小标宋简体" w:hAnsi="仿宋_GB2312" w:cs="仿宋_GB2312"/>
          <w:b w:val="0"/>
          <w:bCs/>
          <w:sz w:val="44"/>
          <w:szCs w:val="44"/>
          <w:shd w:val="clear" w:color="auto" w:fill="FFFFFF"/>
        </w:rPr>
        <w:t>推动新时代党的民族工作高质量发展</w:t>
      </w:r>
    </w:p>
    <w:p w:rsidR="004D3FB1" w:rsidRDefault="004D3FB1">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人民日报北京8月28日电中央民族工作会议8月27日至28日在北京召开。中共中央总书记、国家主席、中央军委主席习近平出席会议并发表重要讲话，强调要准确把握和全面贯彻我们党关于加强和改进民族工作的重要思想，以铸牢中华民族共同体意识为主线，坚定不移走中国特色解决民族问题的正确道路，构筑中华民族共有精神家园，促进各民族交往交流交融，推动民族地区加快现代化建设步伐，提升民族事务治理法治化水平，防范化解民族领域风险隐患，推动新时代党的民族工作高质量发展，动员全党全国各族人民为实现全面建成社会主义现代化强国的第二个百年奋斗目标而团结奋斗。</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李克强主持会议。栗战书、王沪宁、赵乐际、韩正出席会议。汪洋作总结讲话。</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习近平在讲话中指出，回顾党的百年历程，党的民族工作取得的最大成就，就是走出了一条中国特色解决民族问题的正确道路。改革开放特别是党的十八大以来，我们党强调中华民族大家庭、中华民族共同体、铸牢中华民族共同体意识等理念，既一脉相承又与时俱进贯彻党的民族理论和民族政策，积累了把握民族问题、做好民族工作的宝贵经验，形成了党关于加强和改进民族工作的重要思想，概括起来有以</w:t>
      </w:r>
      <w:r>
        <w:rPr>
          <w:rFonts w:ascii="仿宋_GB2312" w:eastAsia="仿宋_GB2312" w:hAnsi="����" w:hint="eastAsia"/>
          <w:color w:val="000000"/>
          <w:sz w:val="32"/>
          <w:szCs w:val="32"/>
        </w:rPr>
        <w:lastRenderedPageBreak/>
        <w:t>下方面。一是必须从中华民族伟大复兴战略高度把握新时代党的民族工作的历史方位，以实现中华民族伟大复兴为出发点和落脚点，统筹谋划和推进新时代党的民族工作。二是必须把推动各民族为全面建设社会主义现代化国家共同奋斗作为新时代党的民族工作的重要任务，促进各民族紧跟时代步伐，共同团结奋斗、共同繁荣发展。三是必须以铸牢中华民族共同体意识为新时代党的民族工作的主线，推动各民族坚定对伟大祖国、中华民族、中华文化、中国共产党、中国特色社会主义的高度认同，不断推进中华民族共同体建设。四是必须坚持正确的中华民族历史观，增强对中华民族的认同感和自豪感。五是必须坚持各民族一律平等，保证各民族共同当家作主、参与国家事务管理，保障各族群众合法权益。六是必须高举中华民族大团结旗帜，促进各民族在中华民族大家庭中像石榴籽一样紧紧抱在一起。七是必须坚持和完善民族区域自治制度，确保党中央政令畅通，确保国家法律法规实施，支持各民族发展经济、改善民生，实现共同发展、共同富裕。八是必须构筑中华民族共有精神家园，使各民族人心归聚、精神相依，形成人心凝聚、团结奋进的强大精神纽带。九是必须促进各民族广泛交往交流交融，促进各民族在理想、信念、情感、文化上的团结统一，守望相助、手足情深。十是必须坚持依法治理民族事务，推进民族事务治理体系和治理能力现代化。十一是必须坚决维护国家主权、安全、发展利益，教育引导各民族继承和发扬爱国主义传统，自觉维护祖国统一、国家安全、社会稳定。十二是必须坚持</w:t>
      </w:r>
      <w:r>
        <w:rPr>
          <w:rFonts w:ascii="仿宋_GB2312" w:eastAsia="仿宋_GB2312" w:hAnsi="����" w:hint="eastAsia"/>
          <w:color w:val="000000"/>
          <w:sz w:val="32"/>
          <w:szCs w:val="32"/>
        </w:rPr>
        <w:lastRenderedPageBreak/>
        <w:t>党对民族工作的领导，提升解决民族问题、做好民族工作的能力和水平。我们党关于加强和改进民族工作的重要思想，是党的民族工作理论和实践的智慧结晶，是新时代党的民族工作的根本遵循，全党必须完整、准确、全面把握和贯彻。</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习近平强调，做好新时代党的民族工作，要把铸牢中华民族共同体意识作为党的民族工作的主线。铸牢中华民族共同体意识，就是要引导各族人民牢固树立休戚与共、荣辱与共、生死与共、命运与共的共同体理念。铸牢中华民族共同体意识是维护各民族根本利益的必然要求，只有铸牢中华民族共同体意识，构建起维护国家统一和民族团结的坚固思想长城，各民族共同维护好国家安全和社会稳定，才能有效抵御各种极端、分裂思想的渗透颠覆，才能不断实现各族人民对美好生活的向往，才能实现好、维护好、发展好各民族根本利益。铸牢中华民族共同体意识是实现中华民族伟大复兴的必然要求，只有铸牢中华民族共同体意识，才能有效应对实现中华民族伟大复兴过程中民族领域可能发生的风险挑战，才能为党和国家兴旺发达、长治久安提供重要思想保证。铸牢中华民族共同体意识是巩固和发展平等团结互助和谐社会主义民族关系的必然要求，只有铸牢中华民族共同体意识，才能增进各民族对中华民族的自觉认同，夯实我国民族关系发展的思想基础，推动中华民族成为认同度更高、凝聚力更强的命运共同体。铸牢中华民族共同体意识是党的民族工作开创新局面的必然要求，只有顺应时代变化，按照增进共同性的方向改进民族工作，做到共同性和差异性的辩证统</w:t>
      </w:r>
      <w:r>
        <w:rPr>
          <w:rFonts w:ascii="仿宋_GB2312" w:eastAsia="仿宋_GB2312" w:hAnsi="����" w:hint="eastAsia"/>
          <w:color w:val="000000"/>
          <w:sz w:val="32"/>
          <w:szCs w:val="32"/>
        </w:rPr>
        <w:lastRenderedPageBreak/>
        <w:t>一、民族因素和区域因素的有机结合，才能把新时代党的民族工作做好做细做扎实。</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习近平指出，党的民族工作创新发展，就是要坚持正确的，调整过时的，更好保障各民族群众合法权益。要正确把握共同性和差异性的关系，增进共同性、尊重和包容差异性是民族工作的重要原则。要正确把握中华民族共同体意识和各民族意识的关系，引导各民族始终把中华民族利益放在首位，本民族意识要服从和服务于中华民族共同体意识，同时要在实现好中华民族共同体整体利益进程中实现好各民族具体利益，大汉族主义和地方民族主义都不利于中华民族共同体建设。要正确把握中华文化和各民族文化的关系，各民族优秀传统文化都是中华文化的组成部分，中华文化是主干，各民族文化是枝叶，根深干壮才能枝繁叶茂。要正确把握物质和精神的关系，要赋予所有改革发展以彰显中华民族共同体意识的意义，以维护统一、反对分裂的意义，以改善民生、凝聚人心的意义，让中华民族共同体牢不可破。</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习近平强调，铸牢中华民族共同体意识是新时代党的民族工作的“纲”，所有工作要向此聚焦。要全面推进中华民族共有精神家园建设，要在党史、新中国史、改革开放史、社会主义发展史学习教育中，深入总结我们党百年民族工作的成功经验，深化对我们党关于加强和改进民族工作重要思想的研究，加强现代文明教育，深入实施文明创建、公民道德建设、时代新人培育等工程，引导各族群众在思想观念、精神情趣、生活方式上向现代化迈进。要推广普及国家通用</w:t>
      </w:r>
      <w:r>
        <w:rPr>
          <w:rFonts w:ascii="仿宋_GB2312" w:eastAsia="仿宋_GB2312" w:hAnsi="����" w:hint="eastAsia"/>
          <w:color w:val="000000"/>
          <w:sz w:val="32"/>
          <w:szCs w:val="32"/>
        </w:rPr>
        <w:lastRenderedPageBreak/>
        <w:t>语言文字，科学保护各民族语言文字，尊重和保障少数民族语言文字学习和使用。</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习近平指出，要推动各民族共同走向社会主义现代化。要完善差别化区域支持政策，支持民族地区全面深化改革开放，提升自我发展能力。民族地区要立足资源禀赋、发展条件、比较优势等实际，找准把握新发展阶段、贯彻新发展理念、融入新发展格局、实现高质量发展、促进共同富裕的切入点和发力点。要加大对民族地区基础设施建设、产业结构调整支持力度，优化经济社会发展和生态文明建设整体布局，不断增强各族群众获得感、幸福感、安全感。要支持民族地区实现巩固脱贫攻坚成果同乡村振兴有效衔接，促进农牧业高质高效、乡村宜居宜业、农牧民富裕富足。要完善沿边开发开放政策体系，深入推进固边兴边富民行动。</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习近平强调，要促进各民族交往交流交融。要充分考虑不同民族、不同地区的实际，统筹城乡建设布局规划和公共服务资源配置，完善政策举措，营造环境氛围，逐步实现各民族在空间、文化、经济、社会、心理等方面的全方位嵌入。要深入开展民族团结进步创建，着力深化内涵、丰富形式、创新方法。要构建铸牢中华民族共同体意识宣传教育常态化机制，纳入干部教育、党员教育、国民教育体系，搞好社会宣传教育。</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习近平指出，要提升民族事务治理体系和治理能力现代化水平。要根据不同地区、不同民族实际，以公平公正为原则，突出区域化和精准性，更多针对特定地区、特殊问题、</w:t>
      </w:r>
      <w:r>
        <w:rPr>
          <w:rFonts w:ascii="仿宋_GB2312" w:eastAsia="仿宋_GB2312" w:hAnsi="����" w:hint="eastAsia"/>
          <w:color w:val="000000"/>
          <w:sz w:val="32"/>
          <w:szCs w:val="32"/>
        </w:rPr>
        <w:lastRenderedPageBreak/>
        <w:t>特别事项制定实施差别化区域支持政策。要依法保障各族群众合法权益，依法妥善处理涉民族因素的案事件，依法打击各类违法犯罪行为，做到法律面前人人平等。</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习近平强调，要坚决防范民族领域重大风险隐患。要守住意识形态阵地，积极稳妥处理涉民族因素的意识形态问题，持续肃清民族分裂、宗教极端思想流毒。要加强国际反恐合作，做好重点国家和地区、国际组织、海外少数民族华侨华人群体等的工作。</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习近平指出，加强和完善党的全面领导，是做好新时代党的民族工作的根本政治保证。各级党委要增强“四个意识”、坚定“四个自信”、做到“两个维护”，不断提高政治判断力、政治领悟力、政治执行力，牢记“国之大者”，认真履行主体责任，把党的领导贯穿民族工作全过程，形成党委统一领导、政府依法管理、统战部门牵头协调、民族工作部门履职尽责、各部门通力合作、全社会共同参与的新时代党的民族工作格局。要加强基层民族工作机构建设和民族工作力量，确保基层民族工作有效运转。要坚持新时代好干部标准，努力建设一支维护党的集中统一领导态度特别坚决、明辨大是大非立场特别清醒、铸牢中华民族共同体意识行动特别坚定、热爱各族群众感情特别真挚的民族地区干部队伍，确保各级领导权掌握在忠诚干净担当的干部手中。要更加重视、关心、爱护在条件艰苦地区工作的一线干部，吸引更多优秀人才。要重视培养和用好少数民族干部，对政治过硬、敢于担当的优秀少数民族干部要充分信任、委以重任。</w:t>
      </w:r>
      <w:r>
        <w:rPr>
          <w:rFonts w:ascii="仿宋_GB2312" w:eastAsia="仿宋_GB2312" w:hAnsi="����" w:hint="eastAsia"/>
          <w:color w:val="000000"/>
          <w:sz w:val="32"/>
          <w:szCs w:val="32"/>
        </w:rPr>
        <w:lastRenderedPageBreak/>
        <w:t>要加强民族地区基层政权建设，夯实基层基础，确保党的民族理论和民族政策到基层有人懂、民族工作在基层有人抓。</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李克强在主持会议时指出，习近平总书记的重要讲话，全面回顾了我们党民族工作百年光辉历程和历史成就，深入分析了当前党的民族工作面临的新形势，系统阐释了我们党关于加强和改进民族工作的重要思想，明确了以铸牢中华民族共同体意识为主线推进新时代党的民族工作高质量发展的指导思想、战略目标、重点任务、政策举措，为做好新时代党的民族工作指明了前进方向，提供了根本遵循，具有很强的政治性、思想性、理论性，是党的治国方略在党的民族工作领域的集中体现。要认真学习领会，增强“四个意识”、坚定“四个自信”、做到“两个维护”，自觉把思想和行动统一到习近平总书记重要讲话精神上来，结合本地本部门实际，抓好各项任务贯彻落实。</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汪洋在总结讲话中指出，习近平总书记重要讲话立意高远、思想深邃，科学回答了新时代民族工作举什么旗、走什么路等重大问题，是党的民族工作实践的最新总结，是马克思主义民族理论中国化的最新成果，是做好新时代民族工作的根本遵循。要完整准确全面把握习近平总书记关于加强和改进民族工作的重要思想，深刻理解核心要义、精神实质、丰富内涵和实践要求。要从党的百年奋斗征程把握现阶段民族工作的历史方位和重要使命，深刻认识铸牢中华民族共同体意识的历史必然性、极端重要性和现实针对性，使之贯穿民族工作各领域全过程。各地区各部门要把学习贯彻好会议</w:t>
      </w:r>
      <w:r>
        <w:rPr>
          <w:rFonts w:ascii="仿宋_GB2312" w:eastAsia="仿宋_GB2312" w:hAnsi="����" w:hint="eastAsia"/>
          <w:color w:val="000000"/>
          <w:sz w:val="32"/>
          <w:szCs w:val="32"/>
        </w:rPr>
        <w:lastRenderedPageBreak/>
        <w:t>精神作为重要政治任务，组织开展形式多样的学习培训和宣传宣讲活动，结合实际研究制定实施意见，加强领导、压实责任，搞好协调、强化督查，把党中央的决策部署落到实处。</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中共中央政治局委员、中央书记处书记，全国人大常委会有关领导同志，国务委员，最高人民法院院长，最高人民检察院检察长，全国政协有关领导同志等出席会议。</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各省、自治区、直辖市和新疆生产建设兵团党政主要负责同志和分管民族工作负责同志，各计划单列市和自治州党委主要负责同志，中央和国家机关有关部门、有关人民团体、中央军委机关有关部门主要负责同志，有关金融机构和企业、军队有关单位、有关研究机构负责同志等参加会议。会议以电视电话会议形式召开，各省区市和新疆生产建设兵团设分会场。</w:t>
      </w:r>
    </w:p>
    <w:p w:rsidR="004D3FB1" w:rsidRDefault="00DC4B15">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2"/>
        </w:rPr>
      </w:pPr>
      <w:r>
        <w:rPr>
          <w:rFonts w:ascii="仿宋_GB2312" w:eastAsia="仿宋_GB2312" w:hAnsi="����" w:hint="eastAsia"/>
          <w:color w:val="000000"/>
          <w:sz w:val="32"/>
          <w:szCs w:val="32"/>
        </w:rPr>
        <w:t>《人民日报》（2021年08月29日第</w:t>
      </w:r>
      <w:r w:rsidR="00157701">
        <w:rPr>
          <w:rFonts w:ascii="仿宋_GB2312" w:eastAsia="仿宋_GB2312" w:hAnsi="����" w:hint="eastAsia"/>
          <w:color w:val="000000"/>
          <w:sz w:val="32"/>
          <w:szCs w:val="32"/>
        </w:rPr>
        <w:t>01</w:t>
      </w:r>
      <w:r>
        <w:rPr>
          <w:rFonts w:ascii="仿宋_GB2312" w:eastAsia="仿宋_GB2312" w:hAnsi="����" w:hint="eastAsia"/>
          <w:color w:val="000000"/>
          <w:sz w:val="32"/>
          <w:szCs w:val="32"/>
        </w:rPr>
        <w:t>版）</w:t>
      </w:r>
      <w:r>
        <w:rPr>
          <w:rFonts w:ascii="仿宋_GB2312" w:eastAsia="仿宋_GB2312" w:hAnsi="����" w:hint="eastAsia"/>
          <w:color w:val="000000"/>
          <w:sz w:val="32"/>
          <w:szCs w:val="32"/>
        </w:rPr>
        <w:br w:type="page"/>
      </w:r>
    </w:p>
    <w:p w:rsidR="004D3FB1" w:rsidRDefault="004D3FB1">
      <w:pPr>
        <w:pStyle w:val="1"/>
        <w:shd w:val="clear" w:color="auto" w:fill="FFFFFF"/>
        <w:spacing w:beforeAutospacing="0" w:afterAutospacing="0" w:line="560" w:lineRule="exact"/>
        <w:ind w:firstLineChars="500" w:firstLine="2200"/>
        <w:jc w:val="center"/>
        <w:rPr>
          <w:rFonts w:ascii="方正小标宋简体" w:eastAsia="方正小标宋简体" w:hAnsi="微软雅黑" w:hint="default"/>
          <w:b w:val="0"/>
          <w:color w:val="000000"/>
          <w:sz w:val="44"/>
          <w:szCs w:val="44"/>
        </w:rPr>
      </w:pPr>
    </w:p>
    <w:p w:rsidR="004D3FB1" w:rsidRDefault="00DC4B15">
      <w:pPr>
        <w:widowControl/>
        <w:shd w:val="clear" w:color="auto" w:fill="FFFFFF"/>
        <w:spacing w:line="560" w:lineRule="exact"/>
        <w:jc w:val="center"/>
        <w:rPr>
          <w:rFonts w:ascii="方正小标宋简体" w:eastAsia="方正小标宋简体" w:hAnsi="仿宋_GB2312" w:cs="仿宋_GB2312"/>
          <w:bCs/>
          <w:sz w:val="44"/>
          <w:szCs w:val="44"/>
          <w:shd w:val="clear" w:color="auto" w:fill="FFFFFF"/>
        </w:rPr>
      </w:pPr>
      <w:r>
        <w:rPr>
          <w:rFonts w:ascii="方正小标宋简体" w:eastAsia="方正小标宋简体" w:hAnsi="仿宋_GB2312" w:cs="仿宋_GB2312" w:hint="eastAsia"/>
          <w:bCs/>
          <w:sz w:val="44"/>
          <w:szCs w:val="44"/>
          <w:shd w:val="clear" w:color="auto" w:fill="FFFFFF"/>
        </w:rPr>
        <w:t>贯彻新发展理念弘扬塞罕坝精神</w:t>
      </w:r>
    </w:p>
    <w:p w:rsidR="004D3FB1" w:rsidRDefault="00DC4B15">
      <w:pPr>
        <w:widowControl/>
        <w:shd w:val="clear" w:color="auto" w:fill="FFFFFF"/>
        <w:spacing w:line="560" w:lineRule="exact"/>
        <w:jc w:val="center"/>
        <w:rPr>
          <w:rFonts w:ascii="楷体_GB2312" w:eastAsia="楷体_GB2312" w:hAnsi="宋体" w:cs="宋体"/>
          <w:color w:val="333333"/>
          <w:kern w:val="0"/>
          <w:sz w:val="36"/>
          <w:szCs w:val="36"/>
        </w:rPr>
      </w:pPr>
      <w:r>
        <w:rPr>
          <w:rFonts w:ascii="方正小标宋简体" w:eastAsia="方正小标宋简体" w:hAnsi="仿宋_GB2312" w:cs="仿宋_GB2312" w:hint="eastAsia"/>
          <w:bCs/>
          <w:sz w:val="44"/>
          <w:szCs w:val="44"/>
          <w:shd w:val="clear" w:color="auto" w:fill="FFFFFF"/>
        </w:rPr>
        <w:t>努力完成全年经济社会发展主要目标任务</w:t>
      </w:r>
    </w:p>
    <w:p w:rsidR="004D3FB1" w:rsidRDefault="004D3FB1">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人民日报承德8月25日电中共中央总书记、国家主席、中央军委主席习近平近日在河北省承德市考察时强调，要全面落实党中央决策部署，坚持稳中求进工作总基调，完整、准确、全面贯彻新发展理念，弘扬塞罕坝精神，切实抓好统筹疫情防控和经济社会发展各项工作，更好统筹发展和安全，推动高质量发展，努力完成全年经济社会发展主要目标任务，实现“十四五”良好开局。</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8月23日至24日，习近平在河北省委书记王东峰、省长许勤陪同下，深入国有林场、文物保护单位、农村、社区等进行调研。</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23日下午，习近平首先考察了位于河北省最北部的塞罕坝机械林场。八月的塞罕坝，林海苍翠连绵。林场始建于1962年。近60年来，塞罕坝林场的建设者们听从党的召唤，在“黄沙遮天日，飞鸟无栖树”的荒漠沙地上艰苦奋斗、甘于奉献，创造了荒原变林海的人间奇迹。习近平来到海拔1900米的月亮山，远眺林场自然风貌，听取河北省统筹推进山水林田湖草沙系统治理和塞罕坝机械林场情况介绍，对林场打造人防、技防、物防相结合的一体化资源管护体系，守护森林资源安全取得的成绩给予肯定。习近平强调，我国人工林面积世界第一，这是非常伟大的成绩。塞罕坝成功营造起百</w:t>
      </w:r>
      <w:r>
        <w:rPr>
          <w:rFonts w:ascii="仿宋_GB2312" w:eastAsia="仿宋_GB2312" w:hAnsi="����" w:hint="eastAsia"/>
          <w:color w:val="000000"/>
          <w:sz w:val="32"/>
          <w:szCs w:val="32"/>
        </w:rPr>
        <w:lastRenderedPageBreak/>
        <w:t>万亩人工林海，创造了世界生态文明建设史上的典型，林场建设者获得联合国环保最高荣誉——地球卫士奖，机械林场荣获全国脱贫攻坚楷模称号。希望你们珍视荣誉、继续奋斗，在深化国有林场改革、推动绿色发展、增强碳汇能力等方面大胆探索，切实筑牢京津生态屏障。月亮山上建有集防火瞭望和资源管护为一体的望海楼。习近平亲切看望驻守望海楼13年的护林员刘军、王娟夫妇，并登上望海楼，详细了解他们的日常工作和饮食起居情况，称赞他们默默坚守、无私奉献，守护了塞罕坝生态安全。</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尚海纪念林位于塞罕坝机械林场原马蹄坑造林会战区，是百万亩林海起源地。习近平来到这里，沿木栈道步行察看林木长势，了解动植物保护等情况。习近平对林场的工作给予肯定，并再三叮嘱，防火责任重于泰山，要处理好防火和旅游的关系，坚持安全第一，切实把半个多世纪接续奋斗的重要成果抚育好、管理好、保障好。要加强林业科研，推动林业高质量发展。离开纪念林前，习近平同林场三代职工代表亲切交流，询问他们工作生活情况，共话林场沧桑巨变，共谋林场未来发展。习近平强调，塞罕坝林场建设史是一部可歌可泣的艰苦奋斗史。你们用实际行动铸就了牢记使命、艰苦创业、绿色发展的塞罕坝精神，这对全国生态文明建设具有重要示范意义。抓生态文明建设，既要靠物质，也要靠精神。要传承好塞罕坝精神，深刻理解和落实生态文明理念，再接再厉、二次创业，在实现第二个百年奋斗目标新征程上再建功立业。</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lastRenderedPageBreak/>
        <w:t xml:space="preserve">　　24日上午，习近平考察了承德避暑山庄。承德避暑山庄始建于1703年，是第一批全国重点文物保护单位，被列入世界遗产名录。习近平察看山庄主要建筑和旅游服务设施，详细了解山庄历史和文物保护工作。习近平指出，我国是世界文化和自然遗产大国。承德避暑山庄底蕴深厚，在民族交往交流交融、宗教与社会相适应、传统文化保护和传承、人与自然和谐相处等方面具有重要历史价值和时代意义。要保护好、传承好、利用好中华优秀传统文化，挖掘其丰富内涵，以利于更好坚定文化自信、凝聚民族精神。游客们纷纷向总书记问好，习近平向大家挥手致意。</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离开避暑山庄，习近平前往普宁寺考察调研。普宁寺始建于1755年，属于典型的汉藏合璧式寺庙。习近平仔细察看有关历史碑刻以及天王殿、大雄宝殿等建筑，听取宗教工作等情况汇报。习近平强调，要坚持党的宗教工作基本方针，坚持我国宗教的中国化方向，积极引导宗教与社会主义社会相适应，坚持独立自主自办原则，全面贯彻党的宗教信仰自由政策，弘扬爱国爱教优良传统，创建良好宗教环境，依法依规管理宗教事务，促进宗教更好顺应社会、服务社会、履行社会责任。</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随后，习近平来到承德博物馆，参观《望长城内外——清盛世民族团结实录》展览。习近平走进展厅，不时驻足察看，详细了解清代民族关系发展和多措并举维护民族团结、边疆稳定、国家统一等情况。习近平指出，我国是统一的多民族国家，在漫漫历史长河中形成了多元一体的中华民族。</w:t>
      </w:r>
      <w:r>
        <w:rPr>
          <w:rFonts w:ascii="仿宋_GB2312" w:eastAsia="仿宋_GB2312" w:hAnsi="����" w:hint="eastAsia"/>
          <w:color w:val="000000"/>
          <w:sz w:val="32"/>
          <w:szCs w:val="32"/>
        </w:rPr>
        <w:lastRenderedPageBreak/>
        <w:t>经过全党全国各族人民持续奋斗，我们实现了第一个百年奋斗目标，在中华大地上全面建成了包括少数民族和民族地区在内的小康社会。实践充分证明，只有中国共产党才能实现中华民族的大团结，只有中国特色社会主义才能凝聚各民族、发展各民族、繁荣各民族。要坚持中国共产党领导，坚持走中国特色解决民族问题的正确道路，全面贯彻党的民族理论和民族政策，不断巩固和发展平等团结互助和谐的社会主义民族关系。要围绕实现中华民族伟大复兴做好研史学史工作，整合历史研究资源和力量，提高研究水平和创新能力，更好总结历史经验、揭示历史规律、把握历史趋势。</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当天下午，习近平乘车来到位于滦河北岸的双滦区偏桥子镇大贵口村考察调研。习近平十分关心当地推进乡村振兴情况，走进村山谷市集、卫生室，了解特色农产品市场销路、品牌打造，以及改善村民医疗卫生条件、做好常态化疫情防控等情况。他指出，产业振兴是乡村振兴的重中之重，要坚持精准发力，立足特色资源，关注市场需求，发展优势产业，促进一二三产业融合发展，更多更好惠及农村农民。要加强农村基础设施和公共服务体系建设，加快补齐公共卫生服务这块短板，完善基层公共卫生设施，加强乡村精神文明建设，开展健康知识普及，倡导文明健康、绿色环保的生活方式。</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习近平来到村民霍金家中看望。一家老小说起这些年生活无忧、子孙满堂，对如今的好日子感慨不已。习近平强调，民族要复兴，乡村必振兴。即使未来我国城镇化达到很高水平，也还有几亿人在农村就业生活。我们全面建设社会主义</w:t>
      </w:r>
      <w:r>
        <w:rPr>
          <w:rFonts w:ascii="仿宋_GB2312" w:eastAsia="仿宋_GB2312" w:hAnsi="����" w:hint="eastAsia"/>
          <w:color w:val="000000"/>
          <w:sz w:val="32"/>
          <w:szCs w:val="32"/>
        </w:rPr>
        <w:lastRenderedPageBreak/>
        <w:t>现代化国家，既要建设繁华的城市，也要建设繁荣的农村，推动形成工农互促、城乡互补、协调发展、共同繁荣的新型工农城乡关系。这只有在中国共产党领导和我国社会主义制度下才能实现。我们要通过实施乡村建设行动，深入开展农村人居环境整治，因地制宜、实事求是，一件接着一件办，一年接着一年干，把社会主义新农村建设得更加美丽宜居。</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离开村子时，村民们热情欢呼：“总书记好！”习近平祝愿乡亲们的日子越来越红火、越来越幸福。</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傍晚时分，习近平来到承德市高新区滨河社区居家养老服务中心。近年来，该社区通过政府购买服务、企业运营、社会参与的方式，为社区提供居家养老服务，探索解决老年人健康医疗、生活照料等问题。习近平察看信息化平台、适老化改造等项目，详细询问服务范围、救助方式等事项。习近平指出，满足老年人多方面需求，让老年人能有一个幸福美满的晚年，是各级党委和政府的重要责任。要推动养老事业和养老产业协同发展，发展普惠型养老服务，完善社区居家养老服务网络，构建居家社区机构相协调、医养康养相结合的养老服务体系。要把老有所为同老有所养结合起来，研究完善政策措施，鼓励老年人继续发光发热，充分发挥年纪较轻的老年人作用，推动志愿者在社区治理中有更多作为。要发挥社区作为联防联控、群防群控的第一道防线作用，始终绷紧疫情防控这根弦，全面做好“外防输入、内防反弹”各项工作，坚决克服麻痹思想、厌战情绪、侥幸心理、松懈心态，毫不放松抓好疫情防控。</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lastRenderedPageBreak/>
        <w:t xml:space="preserve">　　在社区广场上，习近平同社区群众亲切交流，他指出，在党的领导下，我国56个民族、14亿多人和睦共生。中国共产党人牢记为中国人民谋幸福、为中华民族谋复兴的初心使命，14亿多中国人拧成一股绳，在新时代中国特色社会主义道路上锲而不舍走下去，我们就一定能够实现中华民族伟大复兴。广场上掌声经久不息。</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丁薛祥、刘鹤、陈希、何立峰和中央有关部门负责同志陪同考察。</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《人民日报》（2021年08月26日第</w:t>
      </w:r>
      <w:r w:rsidR="00157701">
        <w:rPr>
          <w:rFonts w:ascii="仿宋_GB2312" w:eastAsia="仿宋_GB2312" w:hAnsi="����" w:hint="eastAsia"/>
          <w:color w:val="000000"/>
          <w:sz w:val="32"/>
          <w:szCs w:val="32"/>
        </w:rPr>
        <w:t>01</w:t>
      </w:r>
      <w:r>
        <w:rPr>
          <w:rFonts w:ascii="仿宋_GB2312" w:eastAsia="仿宋_GB2312" w:hAnsi="����" w:hint="eastAsia"/>
          <w:color w:val="000000"/>
          <w:sz w:val="32"/>
          <w:szCs w:val="32"/>
        </w:rPr>
        <w:t>版）</w:t>
      </w:r>
    </w:p>
    <w:p w:rsidR="004D3FB1" w:rsidRDefault="00DC4B15">
      <w:pPr>
        <w:rPr>
          <w:rStyle w:val="a7"/>
          <w:rFonts w:ascii="方正小标宋简体" w:eastAsia="方正小标宋简体" w:hAnsi="方正小标宋简体" w:cs="方正小标宋简体"/>
          <w:b w:val="0"/>
          <w:bCs w:val="0"/>
          <w:color w:val="000000"/>
          <w:sz w:val="44"/>
          <w:szCs w:val="44"/>
        </w:rPr>
      </w:pPr>
      <w:r>
        <w:rPr>
          <w:rStyle w:val="a7"/>
          <w:rFonts w:ascii="方正小标宋简体" w:eastAsia="方正小标宋简体" w:hAnsi="方正小标宋简体" w:cs="方正小标宋简体" w:hint="eastAsia"/>
          <w:b w:val="0"/>
          <w:bCs w:val="0"/>
          <w:color w:val="000000"/>
          <w:sz w:val="44"/>
          <w:szCs w:val="44"/>
        </w:rPr>
        <w:br w:type="page"/>
      </w:r>
    </w:p>
    <w:p w:rsidR="004D3FB1" w:rsidRDefault="004D3FB1">
      <w:pPr>
        <w:pStyle w:val="a6"/>
        <w:spacing w:before="0" w:beforeAutospacing="0" w:after="0" w:afterAutospacing="0" w:line="560" w:lineRule="exact"/>
        <w:jc w:val="center"/>
        <w:rPr>
          <w:rStyle w:val="a7"/>
          <w:rFonts w:ascii="方正小标宋简体" w:eastAsia="方正小标宋简体" w:hAnsi="方正小标宋简体" w:cs="方正小标宋简体"/>
          <w:b w:val="0"/>
          <w:bCs w:val="0"/>
          <w:color w:val="000000"/>
          <w:sz w:val="44"/>
          <w:szCs w:val="44"/>
        </w:rPr>
      </w:pPr>
    </w:p>
    <w:p w:rsidR="004D3FB1" w:rsidRDefault="00DC4B15">
      <w:pPr>
        <w:pStyle w:val="a6"/>
        <w:shd w:val="clear" w:color="auto" w:fill="FFFFFF"/>
        <w:spacing w:before="0" w:beforeAutospacing="0" w:after="0" w:afterAutospacing="0" w:line="560" w:lineRule="exact"/>
        <w:jc w:val="center"/>
        <w:rPr>
          <w:rStyle w:val="a7"/>
          <w:rFonts w:ascii="方正小标宋简体" w:eastAsia="方正小标宋简体" w:hAnsi="方正小标宋简体" w:cs="方正小标宋简体"/>
          <w:b w:val="0"/>
          <w:bCs w:val="0"/>
          <w:color w:val="000000"/>
          <w:sz w:val="44"/>
          <w:szCs w:val="44"/>
        </w:rPr>
      </w:pPr>
      <w:r>
        <w:rPr>
          <w:rStyle w:val="a7"/>
          <w:rFonts w:ascii="方正小标宋简体" w:eastAsia="方正小标宋简体" w:hAnsi="方正小标宋简体" w:cs="方正小标宋简体" w:hint="eastAsia"/>
          <w:b w:val="0"/>
          <w:bCs w:val="0"/>
          <w:color w:val="000000"/>
          <w:sz w:val="44"/>
          <w:szCs w:val="44"/>
        </w:rPr>
        <w:t>中共中央国务院</w:t>
      </w:r>
    </w:p>
    <w:p w:rsidR="00157701" w:rsidRDefault="00DC4B15">
      <w:pPr>
        <w:pStyle w:val="a6"/>
        <w:shd w:val="clear" w:color="auto" w:fill="FFFFFF"/>
        <w:spacing w:before="0" w:beforeAutospacing="0" w:after="0" w:afterAutospacing="0" w:line="560" w:lineRule="exact"/>
        <w:jc w:val="center"/>
        <w:rPr>
          <w:rStyle w:val="a7"/>
          <w:rFonts w:ascii="方正小标宋简体" w:eastAsia="方正小标宋简体" w:hAnsi="方正小标宋简体" w:cs="方正小标宋简体"/>
          <w:b w:val="0"/>
          <w:bCs w:val="0"/>
          <w:color w:val="000000"/>
          <w:sz w:val="44"/>
          <w:szCs w:val="44"/>
        </w:rPr>
      </w:pPr>
      <w:r>
        <w:rPr>
          <w:rStyle w:val="a7"/>
          <w:rFonts w:ascii="方正小标宋简体" w:eastAsia="方正小标宋简体" w:hAnsi="方正小标宋简体" w:cs="方正小标宋简体" w:hint="eastAsia"/>
          <w:b w:val="0"/>
          <w:bCs w:val="0"/>
          <w:color w:val="000000"/>
          <w:sz w:val="44"/>
          <w:szCs w:val="44"/>
        </w:rPr>
        <w:t>印发《关于新时代加强和改进思想政治工作</w:t>
      </w:r>
    </w:p>
    <w:p w:rsidR="004D3FB1" w:rsidRDefault="00DC4B15">
      <w:pPr>
        <w:pStyle w:val="a6"/>
        <w:shd w:val="clear" w:color="auto" w:fill="FFFFFF"/>
        <w:spacing w:before="0" w:beforeAutospacing="0" w:after="0" w:afterAutospacing="0" w:line="560" w:lineRule="exact"/>
        <w:jc w:val="center"/>
        <w:rPr>
          <w:rFonts w:ascii="方正小标宋简体" w:eastAsia="方正小标宋简体" w:hAnsi="方正小标宋简体" w:cs="方正小标宋简体"/>
          <w:color w:val="000000"/>
          <w:sz w:val="44"/>
          <w:szCs w:val="44"/>
        </w:rPr>
      </w:pPr>
      <w:r>
        <w:rPr>
          <w:rStyle w:val="a7"/>
          <w:rFonts w:ascii="方正小标宋简体" w:eastAsia="方正小标宋简体" w:hAnsi="方正小标宋简体" w:cs="方正小标宋简体" w:hint="eastAsia"/>
          <w:b w:val="0"/>
          <w:bCs w:val="0"/>
          <w:color w:val="000000"/>
          <w:sz w:val="44"/>
          <w:szCs w:val="44"/>
        </w:rPr>
        <w:t>的意见》</w:t>
      </w:r>
    </w:p>
    <w:p w:rsidR="004D3FB1" w:rsidRDefault="004D3FB1">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新华社北京7月12日电在中国共产党成立100周年之际，中共中央、国务院印发了《关于新时代加强和改进思想政治工作的意见》（以下简称《意见》）。</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意见》指出，思想政治工作是党的优良传统、鲜明特色和突出政治优势，是一切工作的生命线。加强和改进思想政治工作，事关党的前途命运，事关国家长治久安，事关民族凝聚力和向心力。《意见》包括总体要求、把思想政治工作作为治党治国的重要方式、深入开展思想政治教育、提升基层思想政治工作质量和水平、推动新时代思想政治工作守正创新发展、构建共同推进思想政治工作的大格局六个部分。</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意见》指出，党的十八大以来，以习近平同志为核心的党中央高度重视思想政治工作，采取一系列重大举措切实加以推进，思想政治工作有效发挥了统一思想、凝聚共识、鼓舞斗志、团结奋斗的重要作用，全党全社会思想上的团结统一更加巩固，我国意识形态领域形势发生了全局性、根本性的转变。</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《意见》明确，新时代加强和改进思想政治工作的指导思想是：以习近平新时代中国特色社会主义思想为指导，全</w:t>
      </w:r>
      <w:r>
        <w:rPr>
          <w:rFonts w:ascii="仿宋_GB2312" w:eastAsia="仿宋_GB2312" w:hAnsi="����" w:hint="eastAsia"/>
          <w:color w:val="000000"/>
          <w:sz w:val="32"/>
          <w:szCs w:val="32"/>
        </w:rPr>
        <w:lastRenderedPageBreak/>
        <w:t>面贯彻党的十九大和十九届二中、三中、四中、五中全会精神，增强“四个意识”、坚定“四个自信”、做到“两个维护”，紧紧围绕统筹推进“五位一体”总体布局和协调推进“四个全面”战略布局，坚持稳中求进工作总基调，围绕巩固马克思主义在意识形态领域的指导地位、巩固全党全国人民团结奋斗的共同思想基础这一根本任务，自觉承担起举旗帜、聚民心、育新人、兴文化、展形象的职责使命，把思想政治工作作为治党治国的重要方式，着力固根基、扬优势、补短板、强弱项，提高科学化规范化制度化水平，充分调动一切积极因素，广泛团结一切可以团结的力量，为人民服务，为中国共产党治国理政服务，为巩固和发展中国特色社会主义制度服务，为改革开放和社会主义现代化建设服务。</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意见》指出，新时代加强和改进思想政治工作的方针原则是：坚持和加强党的全面领导，把思想政治工作贯穿党的建设和国家治理各领域各方面各环节，牢牢掌握工作的领导权和主动权。坚持以人民为中心，践行党的群众路线，把人民对美好生活的向往作为奋斗目标，组织群众、宣传群众、教育群众、服务群众，强信心、聚民心、暖人心、筑同心。坚持服务党和国家工作大局，全面贯彻党的基本理论、基本路线、基本方略，坚持系统观念，把思想政治工作与经济建设和其他各项工作结合起来，为党和国家中心工作提供有力政治和思想保障。坚持遵循思想政治工作规律，把显性教育与隐性教育、解决思想问题与解决实际问题、广泛覆盖与分类指导结合起来，因地、因人、因事、因时制宜开展工作。</w:t>
      </w:r>
      <w:r>
        <w:rPr>
          <w:rFonts w:ascii="仿宋_GB2312" w:eastAsia="仿宋_GB2312" w:hAnsi="����" w:hint="eastAsia"/>
          <w:color w:val="000000"/>
          <w:sz w:val="32"/>
          <w:szCs w:val="32"/>
        </w:rPr>
        <w:lastRenderedPageBreak/>
        <w:t>坚持守正创新，推进理念创新、手段创新、基层工作创新，使新时代思想政治工作始终保持生机活力。</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意见》指出，要把思想政治工作作为治党治国的重要方式。强化党委（党组）主体责任，各级党委（党组）要切实负起政治责任和领导责任，建立健全思想政治工作责任制，制定思想政治工作责任清单，明确落实措施和推进步骤。党的基层组织要认真贯彻党章党规要求，做好党员和群众的思想政治工作。坚持党要管党、全面从严治党，以党的政治建设为统领，坚持思想建党和制度治党相统一，把思想政治工作落实到党的各项建设之中。加强党对国家和社会的全面领导，善于运用思想政治工作和体制制度优势，推动经济社会发展、管理社会事务、服务人民群众，保证党和国家各项事业始终沿着正确方向前进。</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意见》指出，要深入开展思想政治教育。坚持用习近平新时代中国特色社会主义思想武装全党、教育人民，健全用党的创新理论武装全党、教育人民工作体系，增进对习近平新时代中国特色社会主义思想的政治认同、思想认同、理论认同、情感认同。推动理想信念教育常态化制度化，广泛开展中国特色社会主义和中国梦宣传教育，弘扬民族精神和时代精神，加强爱国主义、集体主义、社会主义教育，加强马克思主义唯物论和无神论教育。培育和践行社会主义核心价值观，加强教育引导、实践养成、制度保障，推动社会主义核心价值观融入社会发展和百姓生活。加强党史、新中国史、改革开放史、社会主义发展史和形势政策教育，引导党</w:t>
      </w:r>
      <w:r>
        <w:rPr>
          <w:rFonts w:ascii="仿宋_GB2312" w:eastAsia="仿宋_GB2312" w:hAnsi="����" w:hint="eastAsia"/>
          <w:color w:val="000000"/>
          <w:sz w:val="32"/>
          <w:szCs w:val="32"/>
        </w:rPr>
        <w:lastRenderedPageBreak/>
        <w:t>员、干部、群众旗帜鲜明反对历史虚无主义，继往开来走好新时代长征路。加强社会主义法治教育，深入学习宣传习近平法治思想，在全社会普遍开展宪法宣传教育，有针对性地宣传普及法律、法规和法理常识，加大党章党规党纪宣传力度。增强忧患意识、发扬斗争精神，广泛开展防范化解重大风险宣传教育，总结新冠肺炎疫情防控斗争经验，以自觉的斗争实践打开新天地、夺取新胜利。</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意见》指出，要提升基层思想政治工作质量和水平。加强企业思想政治工作，把思想政治工作同生产经营管理、人力资源开发、企业精神培育、企业文化建设等工作结合起来，在思想上解惑、精神上解忧、文化上解渴、心理上解压。加强农村思想政治工作，加强农村精神文明和思想道德建设，开展弘扬时代新风和移风易俗行动，抵制腐朽落后文化侵蚀，培养有理想、有道德、有文化、有纪律的新时代农民。加强机关思想政治工作，坚持把带头做到“两个维护”作为机关思想政治工作的首要任务，深化政治机关意识教育，开展模范机关创建活动，开展对党忠诚教育，开展作风建设专项整治行动，努力建设讲政治、守纪律、负责任、有效率的模范机关。加强学校思想政治工作，加快构建学校思想政治工作体系，实施时代新人培育工程，完善青少年理想信念教育齐抓共管机制，培养德智体美劳全面发展的社会主义建设者和接班人。加强社区思想政治工作，健全社区党组织领导基层群众性自治组织开展思想政治工作的相关制度，加强社区思想政治工作网格化建设，统筹发挥社会力量协同作用，</w:t>
      </w:r>
      <w:r>
        <w:rPr>
          <w:rFonts w:ascii="仿宋_GB2312" w:eastAsia="仿宋_GB2312" w:hAnsi="����" w:hint="eastAsia"/>
          <w:color w:val="000000"/>
          <w:sz w:val="32"/>
          <w:szCs w:val="32"/>
        </w:rPr>
        <w:lastRenderedPageBreak/>
        <w:t>使思想政治工作真正深入到群众生产和生活中去。加强网络思想政治工作，深入实施网络内容建设工程，加强网络传播能力建设，依法加强网络社会管理，推动思想政治工作传统优势与信息技术深度融合，使互联网这个最大变量变成事业发展的最大增量。做好各类群体的思想政治工作，开展思想政治引领行动，把广大群众团结凝聚在中国特色社会主义伟大旗帜下。</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意见》指出，要推动新时代思想政治工作守正创新发展。巩固壮大主流思想舆论，坚持正确政治方向、舆论导向、价值取向，把思想政治工作融入到主题宣传、形势宣传、政策宣传、成就宣传、典型宣传中，落实到党报党刊、电台电视台、都市类报刊和新媒体等各级各类媒体，不断提高新闻舆论传播力、引导力、影响力、公信力。深化拓展群众性主题实践，充分利用重要传统节日、重大节庆日纪念日，发挥礼仪制度的教化作用，丰富道德实践活动，推动形成适应新时代要求的思想观念、精神面貌、文明风尚、行为规范。更加注重以文化人以文育人，深入实施文艺作品质量提升工程，深入实施中华优秀传统文化传承发展工程，推进城乡公共文化服务体系一体建设，更好满足人民精神文化生活新期待。充分发挥先进典型示范引领作用，深化时代楷模、道德模范、最美人物、身边好人等学习宣传，持续讲好不同时期英雄模范的感人故事，探索完善先进模范发挥作用的长效机制，把榜样力量转化为亿万群众的生动实践。切实加强人文关怀和心理疏导，健全党员领导干部联系基层、党员联系群</w:t>
      </w:r>
      <w:r>
        <w:rPr>
          <w:rFonts w:ascii="仿宋_GB2312" w:eastAsia="仿宋_GB2312" w:hAnsi="����" w:hint="eastAsia"/>
          <w:color w:val="000000"/>
          <w:sz w:val="32"/>
          <w:szCs w:val="32"/>
        </w:rPr>
        <w:lastRenderedPageBreak/>
        <w:t>众的工作制度，健全社会心理服务体系和疏导机制、危机干预机制，建立社会思想动态调查与分析研判机制，培育自尊自信、理性平和、积极向上的社会心态。</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 xml:space="preserve">　　《意见》强调，要构建共同推进思想政治工作的大格局。完善领导体制和工作机制，完善党委统一领导、党政齐抓共管、宣传部门组织协调、有关部门和人民团体分工负责、全党全社会共同参与的思想政治工作大格局。打造专兼结合的工作队伍，配齐配强思想政治工作骨干队伍，充实优化兼职工作队伍，不断壮大志愿服务工作队伍，有计划有步骤地开展全员培训，深化思想政治工作人员专业技术职务评聘制度改革，培养思想政治工作的行家里手。用好各级各类文化设施和阵地，加强各级各类党员教育培训基地、爱国主义教育基地等的规划建设和管理使用，继续推动公共文化设施向社会免费开放，建设基层思想政治工作示范点。建立科学有效的评价考核体系，建立内容全面、指标合理、方法科学的思想政治工作测评体系，将测评结果纳入落实全面从严治党主体责任情况监督检查和巡视巡察内容，纳入党政领导班子、领导干部综合考核评价内容，把“软指标”变为“硬约束”。</w:t>
      </w:r>
    </w:p>
    <w:p w:rsidR="004D3FB1" w:rsidRDefault="00DC4B15" w:rsidP="00157701">
      <w:pPr>
        <w:pStyle w:val="a6"/>
        <w:shd w:val="clear" w:color="auto" w:fill="FFFFFF"/>
        <w:spacing w:before="0" w:beforeAutospacing="0" w:after="0" w:afterAutospacing="0" w:line="560" w:lineRule="exact"/>
        <w:ind w:firstLineChars="300" w:firstLine="960"/>
        <w:jc w:val="both"/>
        <w:rPr>
          <w:rFonts w:ascii="仿宋_GB2312" w:eastAsia="仿宋_GB2312" w:hAnsi="����" w:hint="eastAsia"/>
          <w:color w:val="000000"/>
          <w:sz w:val="32"/>
          <w:szCs w:val="32"/>
        </w:rPr>
      </w:pPr>
      <w:r>
        <w:rPr>
          <w:rFonts w:ascii="仿宋_GB2312" w:eastAsia="仿宋_GB2312" w:hAnsi="����" w:hint="eastAsia"/>
          <w:color w:val="000000"/>
          <w:sz w:val="32"/>
          <w:szCs w:val="32"/>
        </w:rPr>
        <w:t>《人民日报》（2021年07月13日第</w:t>
      </w:r>
      <w:r w:rsidR="00157701">
        <w:rPr>
          <w:rFonts w:ascii="仿宋_GB2312" w:eastAsia="仿宋_GB2312" w:hAnsi="����" w:hint="eastAsia"/>
          <w:color w:val="000000"/>
          <w:sz w:val="32"/>
          <w:szCs w:val="32"/>
        </w:rPr>
        <w:t>01</w:t>
      </w:r>
      <w:r>
        <w:rPr>
          <w:rFonts w:ascii="仿宋_GB2312" w:eastAsia="仿宋_GB2312" w:hAnsi="����" w:hint="eastAsia"/>
          <w:color w:val="000000"/>
          <w:sz w:val="32"/>
          <w:szCs w:val="32"/>
        </w:rPr>
        <w:t>版）</w:t>
      </w:r>
    </w:p>
    <w:p w:rsidR="004D3FB1" w:rsidRDefault="00DC4B15">
      <w:pPr>
        <w:rPr>
          <w:rFonts w:ascii="仿宋_GB2312" w:eastAsia="仿宋_GB2312" w:hAnsi="����" w:hint="eastAsia"/>
          <w:color w:val="000000"/>
          <w:sz w:val="32"/>
          <w:szCs w:val="32"/>
        </w:rPr>
      </w:pPr>
      <w:r>
        <w:rPr>
          <w:rFonts w:ascii="仿宋_GB2312" w:eastAsia="仿宋_GB2312" w:hAnsi="����" w:hint="eastAsia"/>
          <w:color w:val="000000"/>
          <w:sz w:val="32"/>
          <w:szCs w:val="32"/>
        </w:rPr>
        <w:br w:type="page"/>
      </w:r>
    </w:p>
    <w:p w:rsidR="004D3FB1" w:rsidRDefault="004D3FB1">
      <w:pPr>
        <w:pStyle w:val="a6"/>
        <w:shd w:val="clear" w:color="auto" w:fill="FFFFFF"/>
        <w:spacing w:before="0" w:beforeAutospacing="0" w:after="0" w:afterAutospacing="0" w:line="560" w:lineRule="exact"/>
        <w:jc w:val="center"/>
        <w:rPr>
          <w:rFonts w:ascii="方正小标宋简体" w:eastAsia="方正小标宋简体" w:hAnsi="方正小标宋简体" w:cs="方正小标宋简体"/>
          <w:color w:val="000000"/>
          <w:sz w:val="44"/>
          <w:szCs w:val="44"/>
        </w:rPr>
      </w:pPr>
    </w:p>
    <w:p w:rsidR="004D3FB1" w:rsidRDefault="00DC4B15">
      <w:pPr>
        <w:pStyle w:val="a6"/>
        <w:shd w:val="clear" w:color="auto" w:fill="FFFFFF"/>
        <w:spacing w:before="0" w:beforeAutospacing="0" w:after="0" w:afterAutospacing="0"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中央宣传部司法部</w:t>
      </w:r>
    </w:p>
    <w:p w:rsidR="004D3FB1" w:rsidRDefault="00DC4B15">
      <w:pPr>
        <w:pStyle w:val="a6"/>
        <w:shd w:val="clear" w:color="auto" w:fill="FFFFFF"/>
        <w:spacing w:before="0" w:beforeAutospacing="0" w:after="0" w:afterAutospacing="0"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关于开展法治宣传教育的第八个五年规划（2021－2025年）</w:t>
      </w:r>
    </w:p>
    <w:p w:rsidR="004D3FB1" w:rsidRDefault="004D3FB1">
      <w:pPr>
        <w:pStyle w:val="a6"/>
        <w:shd w:val="clear" w:color="auto" w:fill="FFFFFF"/>
        <w:spacing w:before="0" w:beforeAutospacing="0" w:after="0" w:afterAutospacing="0" w:line="560" w:lineRule="exact"/>
        <w:jc w:val="both"/>
        <w:rPr>
          <w:rFonts w:ascii="方正小标宋简体" w:eastAsia="方正小标宋简体" w:hAnsi="方正小标宋简体" w:cs="方正小标宋简体"/>
          <w:color w:val="000000"/>
          <w:sz w:val="44"/>
          <w:szCs w:val="44"/>
        </w:rPr>
      </w:pP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全民普法是全面依法治国的长期基础性工作。在习近平新时代中国特色社会主义思想特别是习近平法治思想的科学指引下，在党中央、国务院正确领导下，全国第七个五年法治宣传教育规划（2016－2020年）顺利实施完成，取得重要成果。以宪法为核心的中国特色社会主义法律体系学习宣传深入开展，“谁执法谁普法”等普法责任制广泛实行，法治文化蓬勃发展，全社会法治观念明显增强，社会治理法治化水平明显提高。</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我国开启全面建设社会主义现代化国家新征程，进入新发展阶段，迫切要求进一步提升公民法治素养，推动全社会尊法学法守法用法。为深入学习宣传贯彻习近平法治思想，做好第八个五年法治宣传教育工作，进一步加大全民普法力度，制定本规划。</w:t>
      </w:r>
    </w:p>
    <w:p w:rsidR="004D3FB1" w:rsidRDefault="00DC4B15">
      <w:pPr>
        <w:pStyle w:val="a6"/>
        <w:shd w:val="clear" w:color="auto" w:fill="FFFFFF"/>
        <w:spacing w:before="0" w:beforeAutospacing="0" w:after="0" w:afterAutospacing="0" w:line="56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一、以习近平法治思想引领全民普法工作</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习近平法治思想是顺应实现中华民族伟大复兴时代要求应运而生的重大理论创新成果，是马克思主义法治理论中国化最新成果，是习近平新时代中国特色社会主义思想的重要组成部分，是全面依法治国的根本遵循和行动指南。必须</w:t>
      </w:r>
      <w:r>
        <w:rPr>
          <w:rFonts w:ascii="仿宋_GB2312" w:eastAsia="仿宋_GB2312" w:hAnsi="����"/>
          <w:color w:val="000000"/>
          <w:sz w:val="32"/>
          <w:szCs w:val="32"/>
        </w:rPr>
        <w:lastRenderedPageBreak/>
        <w:t>用习近平法治思想武装头脑、指导实践，推动普法工作守正创新、提质增效、全面发展。</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（一）指导思想</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坚持以马克思列宁主义、毛泽东思想、邓小平理论、</w:t>
      </w:r>
      <w:r>
        <w:rPr>
          <w:rFonts w:ascii="仿宋_GB2312" w:eastAsia="仿宋_GB2312" w:hAnsi="����"/>
          <w:color w:val="000000"/>
          <w:sz w:val="32"/>
          <w:szCs w:val="32"/>
        </w:rPr>
        <w:t>“</w:t>
      </w:r>
      <w:r>
        <w:rPr>
          <w:rFonts w:ascii="仿宋_GB2312" w:eastAsia="仿宋_GB2312" w:hAnsi="����"/>
          <w:color w:val="000000"/>
          <w:sz w:val="32"/>
          <w:szCs w:val="32"/>
        </w:rPr>
        <w:t>三个代表</w:t>
      </w:r>
      <w:r>
        <w:rPr>
          <w:rFonts w:ascii="仿宋_GB2312" w:eastAsia="仿宋_GB2312" w:hAnsi="����"/>
          <w:color w:val="000000"/>
          <w:sz w:val="32"/>
          <w:szCs w:val="32"/>
        </w:rPr>
        <w:t>”</w:t>
      </w:r>
      <w:r>
        <w:rPr>
          <w:rFonts w:ascii="仿宋_GB2312" w:eastAsia="仿宋_GB2312" w:hAnsi="����"/>
          <w:color w:val="000000"/>
          <w:sz w:val="32"/>
          <w:szCs w:val="32"/>
        </w:rPr>
        <w:t>重要思想、科学发展观、习近平新时代中国特色社会主义思想为指导，全面贯彻党的十九大和十九届二中、三中、四中、五中全会精神，深入贯彻习近平法治思想，增强</w:t>
      </w:r>
      <w:r>
        <w:rPr>
          <w:rFonts w:ascii="仿宋_GB2312" w:eastAsia="仿宋_GB2312" w:hAnsi="����"/>
          <w:color w:val="000000"/>
          <w:sz w:val="32"/>
          <w:szCs w:val="32"/>
        </w:rPr>
        <w:t>“</w:t>
      </w:r>
      <w:r>
        <w:rPr>
          <w:rFonts w:ascii="仿宋_GB2312" w:eastAsia="仿宋_GB2312" w:hAnsi="����"/>
          <w:color w:val="000000"/>
          <w:sz w:val="32"/>
          <w:szCs w:val="32"/>
        </w:rPr>
        <w:t>四个意识</w:t>
      </w:r>
      <w:r>
        <w:rPr>
          <w:rFonts w:ascii="仿宋_GB2312" w:eastAsia="仿宋_GB2312" w:hAnsi="����"/>
          <w:color w:val="000000"/>
          <w:sz w:val="32"/>
          <w:szCs w:val="32"/>
        </w:rPr>
        <w:t>”</w:t>
      </w:r>
      <w:r>
        <w:rPr>
          <w:rFonts w:ascii="仿宋_GB2312" w:eastAsia="仿宋_GB2312" w:hAnsi="����"/>
          <w:color w:val="000000"/>
          <w:sz w:val="32"/>
          <w:szCs w:val="32"/>
        </w:rPr>
        <w:t>、坚定</w:t>
      </w:r>
      <w:r>
        <w:rPr>
          <w:rFonts w:ascii="仿宋_GB2312" w:eastAsia="仿宋_GB2312" w:hAnsi="����"/>
          <w:color w:val="000000"/>
          <w:sz w:val="32"/>
          <w:szCs w:val="32"/>
        </w:rPr>
        <w:t>“</w:t>
      </w:r>
      <w:r>
        <w:rPr>
          <w:rFonts w:ascii="仿宋_GB2312" w:eastAsia="仿宋_GB2312" w:hAnsi="����"/>
          <w:color w:val="000000"/>
          <w:sz w:val="32"/>
          <w:szCs w:val="32"/>
        </w:rPr>
        <w:t>四个自信</w:t>
      </w:r>
      <w:r>
        <w:rPr>
          <w:rFonts w:ascii="仿宋_GB2312" w:eastAsia="仿宋_GB2312" w:hAnsi="����"/>
          <w:color w:val="000000"/>
          <w:sz w:val="32"/>
          <w:szCs w:val="32"/>
        </w:rPr>
        <w:t>”</w:t>
      </w:r>
      <w:r>
        <w:rPr>
          <w:rFonts w:ascii="仿宋_GB2312" w:eastAsia="仿宋_GB2312" w:hAnsi="����"/>
          <w:color w:val="000000"/>
          <w:sz w:val="32"/>
          <w:szCs w:val="32"/>
        </w:rPr>
        <w:t>、做到</w:t>
      </w:r>
      <w:r>
        <w:rPr>
          <w:rFonts w:ascii="仿宋_GB2312" w:eastAsia="仿宋_GB2312" w:hAnsi="����"/>
          <w:color w:val="000000"/>
          <w:sz w:val="32"/>
          <w:szCs w:val="32"/>
        </w:rPr>
        <w:t>“</w:t>
      </w:r>
      <w:r>
        <w:rPr>
          <w:rFonts w:ascii="仿宋_GB2312" w:eastAsia="仿宋_GB2312" w:hAnsi="����"/>
          <w:color w:val="000000"/>
          <w:sz w:val="32"/>
          <w:szCs w:val="32"/>
        </w:rPr>
        <w:t>两个维护</w:t>
      </w:r>
      <w:r>
        <w:rPr>
          <w:rFonts w:ascii="仿宋_GB2312" w:eastAsia="仿宋_GB2312" w:hAnsi="����"/>
          <w:color w:val="000000"/>
          <w:sz w:val="32"/>
          <w:szCs w:val="32"/>
        </w:rPr>
        <w:t>”</w:t>
      </w:r>
      <w:r>
        <w:rPr>
          <w:rFonts w:ascii="仿宋_GB2312" w:eastAsia="仿宋_GB2312" w:hAnsi="����"/>
          <w:color w:val="000000"/>
          <w:sz w:val="32"/>
          <w:szCs w:val="32"/>
        </w:rPr>
        <w:t>，坚定不移走中国特色社会主义法治道路，紧紧围绕服务</w:t>
      </w:r>
      <w:r>
        <w:rPr>
          <w:rFonts w:ascii="仿宋_GB2312" w:eastAsia="仿宋_GB2312" w:hAnsi="����"/>
          <w:color w:val="000000"/>
          <w:sz w:val="32"/>
          <w:szCs w:val="32"/>
        </w:rPr>
        <w:t>“</w:t>
      </w:r>
      <w:r>
        <w:rPr>
          <w:rFonts w:ascii="仿宋_GB2312" w:eastAsia="仿宋_GB2312" w:hAnsi="����"/>
          <w:color w:val="000000"/>
          <w:sz w:val="32"/>
          <w:szCs w:val="32"/>
        </w:rPr>
        <w:t>十四五</w:t>
      </w:r>
      <w:r>
        <w:rPr>
          <w:rFonts w:ascii="仿宋_GB2312" w:eastAsia="仿宋_GB2312" w:hAnsi="����"/>
          <w:color w:val="000000"/>
          <w:sz w:val="32"/>
          <w:szCs w:val="32"/>
        </w:rPr>
        <w:t>”</w:t>
      </w:r>
      <w:r>
        <w:rPr>
          <w:rFonts w:ascii="仿宋_GB2312" w:eastAsia="仿宋_GB2312" w:hAnsi="����"/>
          <w:color w:val="000000"/>
          <w:sz w:val="32"/>
          <w:szCs w:val="32"/>
        </w:rPr>
        <w:t>时期经济社会发展，以使法治成为社会共识和基本准则为目标，以持续提升公民法治素养为重点，以提高普法针对性和实效性为工作着力点，完善和落实</w:t>
      </w:r>
      <w:r>
        <w:rPr>
          <w:rFonts w:ascii="仿宋_GB2312" w:eastAsia="仿宋_GB2312" w:hAnsi="����"/>
          <w:color w:val="000000"/>
          <w:sz w:val="32"/>
          <w:szCs w:val="32"/>
        </w:rPr>
        <w:t>“</w:t>
      </w:r>
      <w:r>
        <w:rPr>
          <w:rFonts w:ascii="仿宋_GB2312" w:eastAsia="仿宋_GB2312" w:hAnsi="����"/>
          <w:color w:val="000000"/>
          <w:sz w:val="32"/>
          <w:szCs w:val="32"/>
        </w:rPr>
        <w:t>谁执法谁普法</w:t>
      </w:r>
      <w:r>
        <w:rPr>
          <w:rFonts w:ascii="仿宋_GB2312" w:eastAsia="仿宋_GB2312" w:hAnsi="����"/>
          <w:color w:val="000000"/>
          <w:sz w:val="32"/>
          <w:szCs w:val="32"/>
        </w:rPr>
        <w:t>”</w:t>
      </w:r>
      <w:r>
        <w:rPr>
          <w:rFonts w:ascii="仿宋_GB2312" w:eastAsia="仿宋_GB2312" w:hAnsi="����"/>
          <w:color w:val="000000"/>
          <w:sz w:val="32"/>
          <w:szCs w:val="32"/>
        </w:rPr>
        <w:t>等普法责任制，促进提高社会文明程度，为全面建设社会主义现代化国家营造良好法治环境。</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（二）主要目标</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到2025年，公民法治素养和社会治理法治化水平显著提升，全民普法工作体系更加健全。公民对法律法规的知晓度、法治精神的认同度、法治实践的参与度显著提高，全社会尊法学法守法用法的自觉性和主动性显著增强。多层次多领域依法治理深入推进，全社会办事依法、遇事找法、解决问题用法、化解矛盾靠法的法治环境显著改善。全民普法制度完备、实施精准、评价科学、责任落实的工作体系基本形成。</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（三）工作原则</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lastRenderedPageBreak/>
        <w:t>——</w:t>
      </w:r>
      <w:r>
        <w:rPr>
          <w:rFonts w:ascii="仿宋_GB2312" w:eastAsia="仿宋_GB2312" w:hAnsi="����"/>
          <w:color w:val="000000"/>
          <w:sz w:val="32"/>
          <w:szCs w:val="32"/>
        </w:rPr>
        <w:t>坚持党的全面领导。把党的领导贯彻到全民普法全过程各方面，始终坚持正确政治方向。</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w:t>
      </w:r>
      <w:r>
        <w:rPr>
          <w:rFonts w:ascii="仿宋_GB2312" w:eastAsia="仿宋_GB2312" w:hAnsi="����"/>
          <w:color w:val="000000"/>
          <w:sz w:val="32"/>
          <w:szCs w:val="32"/>
        </w:rPr>
        <w:t>坚持以人民为中心。树立以人民为中心的普法理念和工作导向，做到普法为了人民、依靠人民、服务人民，依法保障人民权益，促进人民高品质生活，夯实全面依法治国的社会基础。</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w:t>
      </w:r>
      <w:r>
        <w:rPr>
          <w:rFonts w:ascii="仿宋_GB2312" w:eastAsia="仿宋_GB2312" w:hAnsi="����"/>
          <w:color w:val="000000"/>
          <w:sz w:val="32"/>
          <w:szCs w:val="32"/>
        </w:rPr>
        <w:t>坚持服务大局。紧紧围绕党和国家中心工作，有针对性地组织开展普法，促进依法维护社会公平正义，促进在法治轨道上推进国家治理体系和治理能力现代化。</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w:t>
      </w:r>
      <w:r>
        <w:rPr>
          <w:rFonts w:ascii="仿宋_GB2312" w:eastAsia="仿宋_GB2312" w:hAnsi="����"/>
          <w:color w:val="000000"/>
          <w:sz w:val="32"/>
          <w:szCs w:val="32"/>
        </w:rPr>
        <w:t>坚持与法治实践深度融合。坚持全民普法与科学立法、严格执法、公正司法一体推进，坚持依法治国与以德治国相结合，弘扬社会主义核心价值观，把普法融入法治实践、融入基层治理、融入日常生活，融入全面依法治国全过程。</w:t>
      </w:r>
    </w:p>
    <w:p w:rsidR="004D3FB1" w:rsidRDefault="00DC4B15">
      <w:pPr>
        <w:pStyle w:val="a6"/>
        <w:shd w:val="clear" w:color="auto" w:fill="FFFFFF"/>
        <w:spacing w:before="0" w:beforeAutospacing="0" w:after="0" w:afterAutospacing="0" w:line="56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二、明确普法重点内容</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（一）突出学习宣传习近平法治思想</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深入学习宣传习近平法治思想的重大意义、丰富内涵、精神实质和实践要求，引导全社会坚定不移走中国特色社会主义法治道路。把习近平法治思想作为党委（党组）理论学习中心组学习重点内容，列入党校（行政学院）和干部学院重点课程，推动领导干部带头学习、模范践行。把习近平法治思想融入学校教育，纳入高校法治理论教学体系，做好进教材、进课堂、进头脑工作。通过多种形式，运用各类媒体和平台，发挥好各类基层普法阵地作用，推动习近平法治思想入脑入心、走深走实。</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lastRenderedPageBreak/>
        <w:t>（二）突出宣传宪法</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在全社会深入持久开展宪法宣传教育活动，阐释好</w:t>
      </w:r>
      <w:r>
        <w:rPr>
          <w:rFonts w:ascii="仿宋_GB2312" w:eastAsia="仿宋_GB2312" w:hAnsi="����"/>
          <w:color w:val="000000"/>
          <w:sz w:val="32"/>
          <w:szCs w:val="32"/>
        </w:rPr>
        <w:t>“</w:t>
      </w:r>
      <w:r>
        <w:rPr>
          <w:rFonts w:ascii="仿宋_GB2312" w:eastAsia="仿宋_GB2312" w:hAnsi="����"/>
          <w:color w:val="000000"/>
          <w:sz w:val="32"/>
          <w:szCs w:val="32"/>
        </w:rPr>
        <w:t>中国之治</w:t>
      </w:r>
      <w:r>
        <w:rPr>
          <w:rFonts w:ascii="仿宋_GB2312" w:eastAsia="仿宋_GB2312" w:hAnsi="����"/>
          <w:color w:val="000000"/>
          <w:sz w:val="32"/>
          <w:szCs w:val="32"/>
        </w:rPr>
        <w:t>”</w:t>
      </w:r>
      <w:r>
        <w:rPr>
          <w:rFonts w:ascii="仿宋_GB2312" w:eastAsia="仿宋_GB2312" w:hAnsi="����"/>
          <w:color w:val="000000"/>
          <w:sz w:val="32"/>
          <w:szCs w:val="32"/>
        </w:rPr>
        <w:t>的制度基础，阐释好新时代依宪治国、依宪执政的内涵和意义，阐释好宪法精神。加强国旗法、国歌法等宪法相关法的学习宣传，强化国家认同。全面落实宪法宣誓制度。加强宪法实施案例宣传。结合</w:t>
      </w:r>
      <w:r>
        <w:rPr>
          <w:rFonts w:ascii="仿宋_GB2312" w:eastAsia="仿宋_GB2312" w:hAnsi="����"/>
          <w:color w:val="000000"/>
          <w:sz w:val="32"/>
          <w:szCs w:val="32"/>
        </w:rPr>
        <w:t>“</w:t>
      </w:r>
      <w:r>
        <w:rPr>
          <w:rFonts w:ascii="仿宋_GB2312" w:eastAsia="仿宋_GB2312" w:hAnsi="����"/>
          <w:color w:val="000000"/>
          <w:sz w:val="32"/>
          <w:szCs w:val="32"/>
        </w:rPr>
        <w:t>12</w:t>
      </w:r>
      <w:r>
        <w:rPr>
          <w:rFonts w:ascii="仿宋_GB2312" w:eastAsia="仿宋_GB2312" w:hAnsi="����"/>
          <w:color w:val="000000"/>
          <w:sz w:val="32"/>
          <w:szCs w:val="32"/>
        </w:rPr>
        <w:t>·</w:t>
      </w:r>
      <w:r>
        <w:rPr>
          <w:rFonts w:ascii="仿宋_GB2312" w:eastAsia="仿宋_GB2312" w:hAnsi="����"/>
          <w:color w:val="000000"/>
          <w:sz w:val="32"/>
          <w:szCs w:val="32"/>
        </w:rPr>
        <w:t>4</w:t>
      </w:r>
      <w:r>
        <w:rPr>
          <w:rFonts w:ascii="仿宋_GB2312" w:eastAsia="仿宋_GB2312" w:hAnsi="����"/>
          <w:color w:val="000000"/>
          <w:sz w:val="32"/>
          <w:szCs w:val="32"/>
        </w:rPr>
        <w:t>”</w:t>
      </w:r>
      <w:r>
        <w:rPr>
          <w:rFonts w:ascii="仿宋_GB2312" w:eastAsia="仿宋_GB2312" w:hAnsi="����"/>
          <w:color w:val="000000"/>
          <w:sz w:val="32"/>
          <w:szCs w:val="32"/>
        </w:rPr>
        <w:t>国家宪法日，开展</w:t>
      </w:r>
      <w:r>
        <w:rPr>
          <w:rFonts w:ascii="仿宋_GB2312" w:eastAsia="仿宋_GB2312" w:hAnsi="����"/>
          <w:color w:val="000000"/>
          <w:sz w:val="32"/>
          <w:szCs w:val="32"/>
        </w:rPr>
        <w:t>“</w:t>
      </w:r>
      <w:r>
        <w:rPr>
          <w:rFonts w:ascii="仿宋_GB2312" w:eastAsia="仿宋_GB2312" w:hAnsi="����"/>
          <w:color w:val="000000"/>
          <w:sz w:val="32"/>
          <w:szCs w:val="32"/>
        </w:rPr>
        <w:t>宪法宣传周</w:t>
      </w:r>
      <w:r>
        <w:rPr>
          <w:rFonts w:ascii="仿宋_GB2312" w:eastAsia="仿宋_GB2312" w:hAnsi="����"/>
          <w:color w:val="000000"/>
          <w:sz w:val="32"/>
          <w:szCs w:val="32"/>
        </w:rPr>
        <w:t>”</w:t>
      </w:r>
      <w:r>
        <w:rPr>
          <w:rFonts w:ascii="仿宋_GB2312" w:eastAsia="仿宋_GB2312" w:hAnsi="����"/>
          <w:color w:val="000000"/>
          <w:sz w:val="32"/>
          <w:szCs w:val="32"/>
        </w:rPr>
        <w:t>集中宣传活动。加强宪法理论研究，推动宪法类教材和图书的编写、修订、出版。在新市民仪式、青少年成人仪式、学生毕业仪式等活动中设置礼敬宪法环节，大力弘扬宪法精神。在</w:t>
      </w:r>
      <w:r>
        <w:rPr>
          <w:rFonts w:ascii="仿宋_GB2312" w:eastAsia="仿宋_GB2312" w:hAnsi="����"/>
          <w:color w:val="000000"/>
          <w:sz w:val="32"/>
          <w:szCs w:val="32"/>
        </w:rPr>
        <w:t>“</w:t>
      </w:r>
      <w:r>
        <w:rPr>
          <w:rFonts w:ascii="仿宋_GB2312" w:eastAsia="仿宋_GB2312" w:hAnsi="����"/>
          <w:color w:val="000000"/>
          <w:sz w:val="32"/>
          <w:szCs w:val="32"/>
        </w:rPr>
        <w:t>五四宪法</w:t>
      </w:r>
      <w:r>
        <w:rPr>
          <w:rFonts w:ascii="仿宋_GB2312" w:eastAsia="仿宋_GB2312" w:hAnsi="����"/>
          <w:color w:val="000000"/>
          <w:sz w:val="32"/>
          <w:szCs w:val="32"/>
        </w:rPr>
        <w:t>”</w:t>
      </w:r>
      <w:r>
        <w:rPr>
          <w:rFonts w:ascii="仿宋_GB2312" w:eastAsia="仿宋_GB2312" w:hAnsi="����"/>
          <w:color w:val="000000"/>
          <w:sz w:val="32"/>
          <w:szCs w:val="32"/>
        </w:rPr>
        <w:t>历史资料陈列馆基础上建设国家宪法宣传教育馆。</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（三）突出宣传民法典</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广泛开展民法典普法工作，阐释好民法典中国特色社会主义的特质，阐释好民法典关于民事活动平等、自愿、公平、诚信等基本原则，阐释好民法典关于坚持主体平等、保护财产权利、便利交易流转、维护人格尊严、促进家庭和谐、追究侵权责任等基本要求，阐释好民法典一系列新规定新概念新精神。推动各级党和国家机关带头学习宣传民法典，推动领导干部做学习、遵守、维护民法典的表率，提高运用民法典维护人民权益、化解矛盾纠纷、促进社会和谐稳定的能力和水平。把民法典纳入国民教育体系，加强对青少年民法典教育。以</w:t>
      </w:r>
      <w:r>
        <w:rPr>
          <w:rFonts w:ascii="仿宋_GB2312" w:eastAsia="仿宋_GB2312" w:hAnsi="����"/>
          <w:color w:val="000000"/>
          <w:sz w:val="32"/>
          <w:szCs w:val="32"/>
        </w:rPr>
        <w:t>“</w:t>
      </w:r>
      <w:r>
        <w:rPr>
          <w:rFonts w:ascii="仿宋_GB2312" w:eastAsia="仿宋_GB2312" w:hAnsi="����"/>
          <w:color w:val="000000"/>
          <w:sz w:val="32"/>
          <w:szCs w:val="32"/>
        </w:rPr>
        <w:t>美好生活</w:t>
      </w:r>
      <w:r>
        <w:rPr>
          <w:rFonts w:ascii="仿宋_GB2312" w:eastAsia="仿宋_GB2312" w:hAnsi="����"/>
          <w:color w:val="000000"/>
          <w:sz w:val="32"/>
          <w:szCs w:val="32"/>
        </w:rPr>
        <w:t>·</w:t>
      </w:r>
      <w:r>
        <w:rPr>
          <w:rFonts w:ascii="仿宋_GB2312" w:eastAsia="仿宋_GB2312" w:hAnsi="����"/>
          <w:color w:val="000000"/>
          <w:sz w:val="32"/>
          <w:szCs w:val="32"/>
        </w:rPr>
        <w:t>民法典相伴</w:t>
      </w:r>
      <w:r>
        <w:rPr>
          <w:rFonts w:ascii="仿宋_GB2312" w:eastAsia="仿宋_GB2312" w:hAnsi="����"/>
          <w:color w:val="000000"/>
          <w:sz w:val="32"/>
          <w:szCs w:val="32"/>
        </w:rPr>
        <w:t>”</w:t>
      </w:r>
      <w:r>
        <w:rPr>
          <w:rFonts w:ascii="仿宋_GB2312" w:eastAsia="仿宋_GB2312" w:hAnsi="����"/>
          <w:color w:val="000000"/>
          <w:sz w:val="32"/>
          <w:szCs w:val="32"/>
        </w:rPr>
        <w:t>为主题，组织开展民法典主题宣传，让民法典走到群众身边、走进群众心里。</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（四）深入宣传与推动高质量发展密切相关的法律法规</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lastRenderedPageBreak/>
        <w:t>继续把宣传中国特色社会主义法律体系作为基本任务，大力宣传国家基本法律，强化</w:t>
      </w:r>
      <w:r>
        <w:rPr>
          <w:rFonts w:ascii="仿宋_GB2312" w:eastAsia="仿宋_GB2312" w:hAnsi="����"/>
          <w:color w:val="000000"/>
          <w:sz w:val="32"/>
          <w:szCs w:val="32"/>
        </w:rPr>
        <w:t>“</w:t>
      </w:r>
      <w:r>
        <w:rPr>
          <w:rFonts w:ascii="仿宋_GB2312" w:eastAsia="仿宋_GB2312" w:hAnsi="����"/>
          <w:color w:val="000000"/>
          <w:sz w:val="32"/>
          <w:szCs w:val="32"/>
        </w:rPr>
        <w:t>十四五</w:t>
      </w:r>
      <w:r>
        <w:rPr>
          <w:rFonts w:ascii="仿宋_GB2312" w:eastAsia="仿宋_GB2312" w:hAnsi="����"/>
          <w:color w:val="000000"/>
          <w:sz w:val="32"/>
          <w:szCs w:val="32"/>
        </w:rPr>
        <w:t>”</w:t>
      </w:r>
      <w:r>
        <w:rPr>
          <w:rFonts w:ascii="仿宋_GB2312" w:eastAsia="仿宋_GB2312" w:hAnsi="����"/>
          <w:color w:val="000000"/>
          <w:sz w:val="32"/>
          <w:szCs w:val="32"/>
        </w:rPr>
        <w:t>期间制定和修改的法律法规宣传教育。适应立足新发展阶段、贯彻新发展理念、构建新发展格局需要，大力宣传有关平等保护、公平竞争、激发市场主体活力、防范风险的法律法规，推动建设市场化法治化国际化营商环境。适应实施创新驱动发展战略需要，大力宣传知识产权保护、科技成果转化等方面法律法规，促进科技强国建设。适应统筹推进国内法治和涉外法治需要，大力宣传我国涉外法律法规，促进依法维护国家主权、安全、发展利益。围绕国家发展战略和区域重大战略，组织开展专项法治宣传教育，加强区域性普法与依法治理合作。</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（五）深入宣传与社会治理现代化密切相关的法律法规</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适应统筹发展和安全的需要，大力宣传总体国家安全观和国家安全法、反分裂国家法、国防法、反恐怖主义法、生物安全法、网络安全法等，组织开展</w:t>
      </w:r>
      <w:r>
        <w:rPr>
          <w:rFonts w:ascii="仿宋_GB2312" w:eastAsia="仿宋_GB2312" w:hAnsi="����"/>
          <w:color w:val="000000"/>
          <w:sz w:val="32"/>
          <w:szCs w:val="32"/>
        </w:rPr>
        <w:t>“</w:t>
      </w:r>
      <w:r>
        <w:rPr>
          <w:rFonts w:ascii="仿宋_GB2312" w:eastAsia="仿宋_GB2312" w:hAnsi="����"/>
          <w:color w:val="000000"/>
          <w:sz w:val="32"/>
          <w:szCs w:val="32"/>
        </w:rPr>
        <w:t>4</w:t>
      </w:r>
      <w:r>
        <w:rPr>
          <w:rFonts w:ascii="仿宋_GB2312" w:eastAsia="仿宋_GB2312" w:hAnsi="����"/>
          <w:color w:val="000000"/>
          <w:sz w:val="32"/>
          <w:szCs w:val="32"/>
        </w:rPr>
        <w:t>·</w:t>
      </w:r>
      <w:r>
        <w:rPr>
          <w:rFonts w:ascii="仿宋_GB2312" w:eastAsia="仿宋_GB2312" w:hAnsi="����"/>
          <w:color w:val="000000"/>
          <w:sz w:val="32"/>
          <w:szCs w:val="32"/>
        </w:rPr>
        <w:t>15</w:t>
      </w:r>
      <w:r>
        <w:rPr>
          <w:rFonts w:ascii="仿宋_GB2312" w:eastAsia="仿宋_GB2312" w:hAnsi="����"/>
          <w:color w:val="000000"/>
          <w:sz w:val="32"/>
          <w:szCs w:val="32"/>
        </w:rPr>
        <w:t>”</w:t>
      </w:r>
      <w:r>
        <w:rPr>
          <w:rFonts w:ascii="仿宋_GB2312" w:eastAsia="仿宋_GB2312" w:hAnsi="����"/>
          <w:color w:val="000000"/>
          <w:sz w:val="32"/>
          <w:szCs w:val="32"/>
        </w:rPr>
        <w:t>全民国家安全教育日普法宣传活动，推动全社会增强国家安全意识和风险防控能力。适应更高水平的平安中国建设需要，继续加强刑法、刑事诉讼法、治安管理处罚法等宣传教育，促进依法惩治和预防犯罪。围绕生态文明建设、食品药品安全、扫黑除恶、毒品预防、社区管理服务、构建和谐劳动关系、防治家庭暴力、个人信息保护等人民群众关心关注的问题，开展经常性法治宣传教育，依法保障社会稳定和人民安宁。</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（六）深入宣传党内法规</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lastRenderedPageBreak/>
        <w:t>以党章、准则、条例等为重点，深入学习宣传党内法规，注重党内法规宣传同国家法律宣传的衔接协调。突出学习宣传党章，教育广大党员以党章为根本遵循，尊崇党章、遵守党章、贯彻党章、维护党章。把学习掌握党内法规作为合格党员的基本要求，列入党组织</w:t>
      </w:r>
      <w:r>
        <w:rPr>
          <w:rFonts w:ascii="仿宋_GB2312" w:eastAsia="仿宋_GB2312" w:hAnsi="����"/>
          <w:color w:val="000000"/>
          <w:sz w:val="32"/>
          <w:szCs w:val="32"/>
        </w:rPr>
        <w:t>“</w:t>
      </w:r>
      <w:r>
        <w:rPr>
          <w:rFonts w:ascii="仿宋_GB2312" w:eastAsia="仿宋_GB2312" w:hAnsi="����"/>
          <w:color w:val="000000"/>
          <w:sz w:val="32"/>
          <w:szCs w:val="32"/>
        </w:rPr>
        <w:t>三会一课</w:t>
      </w:r>
      <w:r>
        <w:rPr>
          <w:rFonts w:ascii="仿宋_GB2312" w:eastAsia="仿宋_GB2312" w:hAnsi="����"/>
          <w:color w:val="000000"/>
          <w:sz w:val="32"/>
          <w:szCs w:val="32"/>
        </w:rPr>
        <w:t>”</w:t>
      </w:r>
      <w:r>
        <w:rPr>
          <w:rFonts w:ascii="仿宋_GB2312" w:eastAsia="仿宋_GB2312" w:hAnsi="����"/>
          <w:color w:val="000000"/>
          <w:sz w:val="32"/>
          <w:szCs w:val="32"/>
        </w:rPr>
        <w:t>内容，在考核党员、干部时注意了解相关情况，促进党内法规学习宣传常态化、制度化。</w:t>
      </w:r>
    </w:p>
    <w:p w:rsidR="004D3FB1" w:rsidRDefault="00DC4B15">
      <w:pPr>
        <w:pStyle w:val="a6"/>
        <w:shd w:val="clear" w:color="auto" w:fill="FFFFFF"/>
        <w:spacing w:before="0" w:beforeAutospacing="0" w:after="0" w:afterAutospacing="0" w:line="56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三、持续提升公民法治素养</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（一）加强教育引导</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实行公民终身法治教育制度，把法治教育纳入干部教育体系、国民教育体系、社会教育体系。</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加强国家工作人员法治教育。落实国家工作人员学法用法制度，引导国家工作人员牢固树立宪法法律至上、法律面前人人平等、权由法定、权依法使等基本法治观念。重点抓好</w:t>
      </w:r>
      <w:r>
        <w:rPr>
          <w:rFonts w:ascii="仿宋_GB2312" w:eastAsia="仿宋_GB2312" w:hAnsi="����"/>
          <w:color w:val="000000"/>
          <w:sz w:val="32"/>
          <w:szCs w:val="32"/>
        </w:rPr>
        <w:t>“</w:t>
      </w:r>
      <w:r>
        <w:rPr>
          <w:rFonts w:ascii="仿宋_GB2312" w:eastAsia="仿宋_GB2312" w:hAnsi="����"/>
          <w:color w:val="000000"/>
          <w:sz w:val="32"/>
          <w:szCs w:val="32"/>
        </w:rPr>
        <w:t>关键少数</w:t>
      </w:r>
      <w:r>
        <w:rPr>
          <w:rFonts w:ascii="仿宋_GB2312" w:eastAsia="仿宋_GB2312" w:hAnsi="����"/>
          <w:color w:val="000000"/>
          <w:sz w:val="32"/>
          <w:szCs w:val="32"/>
        </w:rPr>
        <w:t>”</w:t>
      </w:r>
      <w:r>
        <w:rPr>
          <w:rFonts w:ascii="仿宋_GB2312" w:eastAsia="仿宋_GB2312" w:hAnsi="����"/>
          <w:color w:val="000000"/>
          <w:sz w:val="32"/>
          <w:szCs w:val="32"/>
        </w:rPr>
        <w:t>，提高各级领导干部运用法治思维和法治方式深化改革、推动发展、化解矛盾、维护稳定、应对风险能力。建立领导干部应知应会法律法规清单制度，分级分类明确领导干部履职应当学习掌握的法律法规和党内法规，完善配套制度，促使知行合一。把法治素养和依法履职情况纳入考核评价干部的重要内容，让尊法学法守法用法成为领导干部自觉行为和必备素质。</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加强青少年法治教育。全面落实《青少年法治教育大纲》，教育引导青少年从小养成尊法守法习惯。充实完善法治教育教材相关内容，增加法治知识在中考、高考中的内容</w:t>
      </w:r>
      <w:r>
        <w:rPr>
          <w:rFonts w:ascii="仿宋_GB2312" w:eastAsia="仿宋_GB2312" w:hAnsi="����"/>
          <w:color w:val="000000"/>
          <w:sz w:val="32"/>
          <w:szCs w:val="32"/>
        </w:rPr>
        <w:lastRenderedPageBreak/>
        <w:t>占比。推进教师网络法治教育培训，5年内对所有道德与法治课教师进行1次轮训。探索设立</w:t>
      </w:r>
      <w:r>
        <w:rPr>
          <w:rFonts w:ascii="仿宋_GB2312" w:eastAsia="仿宋_GB2312" w:hAnsi="����"/>
          <w:color w:val="000000"/>
          <w:sz w:val="32"/>
          <w:szCs w:val="32"/>
        </w:rPr>
        <w:t>“</w:t>
      </w:r>
      <w:r>
        <w:rPr>
          <w:rFonts w:ascii="仿宋_GB2312" w:eastAsia="仿宋_GB2312" w:hAnsi="����"/>
          <w:color w:val="000000"/>
          <w:sz w:val="32"/>
          <w:szCs w:val="32"/>
        </w:rPr>
        <w:t>法学+教育学</w:t>
      </w:r>
      <w:r>
        <w:rPr>
          <w:rFonts w:ascii="仿宋_GB2312" w:eastAsia="仿宋_GB2312" w:hAnsi="����"/>
          <w:color w:val="000000"/>
          <w:sz w:val="32"/>
          <w:szCs w:val="32"/>
        </w:rPr>
        <w:t>”</w:t>
      </w:r>
      <w:r>
        <w:rPr>
          <w:rFonts w:ascii="仿宋_GB2312" w:eastAsia="仿宋_GB2312" w:hAnsi="����"/>
          <w:color w:val="000000"/>
          <w:sz w:val="32"/>
          <w:szCs w:val="32"/>
        </w:rPr>
        <w:t>双学士学位人才培养等项目，加强法治教育师资培养。持续举办全国学生</w:t>
      </w:r>
      <w:r>
        <w:rPr>
          <w:rFonts w:ascii="仿宋_GB2312" w:eastAsia="仿宋_GB2312" w:hAnsi="����"/>
          <w:color w:val="000000"/>
          <w:sz w:val="32"/>
          <w:szCs w:val="32"/>
        </w:rPr>
        <w:t>“</w:t>
      </w:r>
      <w:r>
        <w:rPr>
          <w:rFonts w:ascii="仿宋_GB2312" w:eastAsia="仿宋_GB2312" w:hAnsi="����"/>
          <w:color w:val="000000"/>
          <w:sz w:val="32"/>
          <w:szCs w:val="32"/>
        </w:rPr>
        <w:t>学宪法讲宪法</w:t>
      </w:r>
      <w:r>
        <w:rPr>
          <w:rFonts w:ascii="仿宋_GB2312" w:eastAsia="仿宋_GB2312" w:hAnsi="����"/>
          <w:color w:val="000000"/>
          <w:sz w:val="32"/>
          <w:szCs w:val="32"/>
        </w:rPr>
        <w:t>”</w:t>
      </w:r>
      <w:r>
        <w:rPr>
          <w:rFonts w:ascii="仿宋_GB2312" w:eastAsia="仿宋_GB2312" w:hAnsi="����"/>
          <w:color w:val="000000"/>
          <w:sz w:val="32"/>
          <w:szCs w:val="32"/>
        </w:rPr>
        <w:t>、国家宪法日</w:t>
      </w:r>
      <w:r>
        <w:rPr>
          <w:rFonts w:ascii="仿宋_GB2312" w:eastAsia="仿宋_GB2312" w:hAnsi="����"/>
          <w:color w:val="000000"/>
          <w:sz w:val="32"/>
          <w:szCs w:val="32"/>
        </w:rPr>
        <w:t>“</w:t>
      </w:r>
      <w:r>
        <w:rPr>
          <w:rFonts w:ascii="仿宋_GB2312" w:eastAsia="仿宋_GB2312" w:hAnsi="����"/>
          <w:color w:val="000000"/>
          <w:sz w:val="32"/>
          <w:szCs w:val="32"/>
        </w:rPr>
        <w:t>宪法晨读</w:t>
      </w:r>
      <w:r>
        <w:rPr>
          <w:rFonts w:ascii="仿宋_GB2312" w:eastAsia="仿宋_GB2312" w:hAnsi="����"/>
          <w:color w:val="000000"/>
          <w:sz w:val="32"/>
          <w:szCs w:val="32"/>
        </w:rPr>
        <w:t>”</w:t>
      </w:r>
      <w:r>
        <w:rPr>
          <w:rFonts w:ascii="仿宋_GB2312" w:eastAsia="仿宋_GB2312" w:hAnsi="����"/>
          <w:color w:val="000000"/>
          <w:sz w:val="32"/>
          <w:szCs w:val="32"/>
        </w:rPr>
        <w:t>、全国青少年网上学法用法等活动。推进青少年法治教育实践基地建设，推广法治实践教学和案例教学。深入开展未成年人保护法、预防未成年人犯罪法等学习宣传。进一步完善政府、司法机关、学校、社会、家庭共同参与的青少年法治教育新格局。</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分层分类开展法治教育。加强基层组织负责人学法用法工作，开展村（社区）</w:t>
      </w:r>
      <w:r>
        <w:rPr>
          <w:rFonts w:ascii="仿宋_GB2312" w:eastAsia="仿宋_GB2312" w:hAnsi="����"/>
          <w:color w:val="000000"/>
          <w:sz w:val="32"/>
          <w:szCs w:val="32"/>
        </w:rPr>
        <w:t>“</w:t>
      </w:r>
      <w:r>
        <w:rPr>
          <w:rFonts w:ascii="仿宋_GB2312" w:eastAsia="仿宋_GB2312" w:hAnsi="����"/>
          <w:color w:val="000000"/>
          <w:sz w:val="32"/>
          <w:szCs w:val="32"/>
        </w:rPr>
        <w:t>两委</w:t>
      </w:r>
      <w:r>
        <w:rPr>
          <w:rFonts w:ascii="仿宋_GB2312" w:eastAsia="仿宋_GB2312" w:hAnsi="����"/>
          <w:color w:val="000000"/>
          <w:sz w:val="32"/>
          <w:szCs w:val="32"/>
        </w:rPr>
        <w:t>”</w:t>
      </w:r>
      <w:r>
        <w:rPr>
          <w:rFonts w:ascii="仿宋_GB2312" w:eastAsia="仿宋_GB2312" w:hAnsi="����"/>
          <w:color w:val="000000"/>
          <w:sz w:val="32"/>
          <w:szCs w:val="32"/>
        </w:rPr>
        <w:t>干部法治培训，提高基层干部依法办事意识和依法治理能力。加强基层行政执法人员法治培训，提升依法行政能力。加强对非公有制经济组织、社会组织管理和从业人员法治教育，促进依法诚信经营管理。加强对媒体从业人员法治教育，将法治素养作为从业资格考评的重要内容，提高其运用法治思维和法治方式解读社会问题、引导社会舆论的能力。根据妇女、残疾人、老年人、农民工等群体特点，开展有针对性的法治宣传教育活动，提高其依法维护权益的意识和能力。</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（二）推动实践养成</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把提升公民法治素养与推进依法治理等实践活动有机结合，把公民法治素养基本要求融入市民公约、乡规民约、学生守则、行业规章、团体章程等社会规范，融入文明创建、法治示范创建和平安建设活动。从遵守交通规则、培养垃圾分类习惯、制止餐饮浪费等日常生活行为抓起，提高规则意</w:t>
      </w:r>
      <w:r>
        <w:rPr>
          <w:rFonts w:ascii="仿宋_GB2312" w:eastAsia="仿宋_GB2312" w:hAnsi="����"/>
          <w:color w:val="000000"/>
          <w:sz w:val="32"/>
          <w:szCs w:val="32"/>
        </w:rPr>
        <w:lastRenderedPageBreak/>
        <w:t>识，让人民群众在实践中养成守法习惯。通过严格执法、公正司法，让人民群众感受到正义可期待、权利有保障、义务须履行，引导全社会树立权利与义务、个人自由与社会责任相统一的观念，纠正法不责众、滥用权利、讲</w:t>
      </w:r>
      <w:r>
        <w:rPr>
          <w:rFonts w:ascii="仿宋_GB2312" w:eastAsia="仿宋_GB2312" w:hAnsi="����"/>
          <w:color w:val="000000"/>
          <w:sz w:val="32"/>
          <w:szCs w:val="32"/>
        </w:rPr>
        <w:t>“</w:t>
      </w:r>
      <w:r>
        <w:rPr>
          <w:rFonts w:ascii="仿宋_GB2312" w:eastAsia="仿宋_GB2312" w:hAnsi="����"/>
          <w:color w:val="000000"/>
          <w:sz w:val="32"/>
          <w:szCs w:val="32"/>
        </w:rPr>
        <w:t>蛮</w:t>
      </w:r>
      <w:r>
        <w:rPr>
          <w:rFonts w:ascii="仿宋_GB2312" w:eastAsia="仿宋_GB2312" w:hAnsi="����"/>
          <w:color w:val="000000"/>
          <w:sz w:val="32"/>
          <w:szCs w:val="32"/>
        </w:rPr>
        <w:t>”</w:t>
      </w:r>
      <w:r>
        <w:rPr>
          <w:rFonts w:ascii="仿宋_GB2312" w:eastAsia="仿宋_GB2312" w:hAnsi="����"/>
          <w:color w:val="000000"/>
          <w:sz w:val="32"/>
          <w:szCs w:val="32"/>
        </w:rPr>
        <w:t>不讲法、遇事找关系等思想和行为。</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（三）完善制度保障</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建立健全对守法行为的正向激励和对违法行为的惩戒制度，把公民法治素养与诚信建设相衔接，健全信用奖惩和信用修复机制。大力宣传崇法向善、坚守法治的模范人物，选树群众身边先进典型。完善激励制约机制，形成好人好报、德者有得的正向效应，形成守法光荣、违法可耻的社会风尚。</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color w:val="000000"/>
          <w:sz w:val="32"/>
          <w:szCs w:val="32"/>
        </w:rPr>
        <w:t>实施公民法治素养提升行动，分步骤、有重点地持续推进，不断提升全体公民法治意识和法治素养，推进全民守法。</w:t>
      </w:r>
    </w:p>
    <w:p w:rsidR="004D3FB1" w:rsidRDefault="00DC4B15">
      <w:pPr>
        <w:pStyle w:val="a6"/>
        <w:shd w:val="clear" w:color="auto" w:fill="FFFFFF"/>
        <w:spacing w:before="0" w:beforeAutospacing="0" w:after="0" w:afterAutospacing="0" w:line="56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四、加强社会主义法治文化建设</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（一）推进法治文化阵地建设</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扩大法治文化阵地覆盖面，提高使用率。把法治文化阵地建设纳入城乡规划，在公共设施建设和公共空间利用时体现法治元素，推动法治文化与传统文化、红色文化、地方文化、行业文化、企业文化融合发展。把法治元素融入长城、大运河、长征、黄河等国家文化公园建设，形成一批深受人民群众喜爱的区域性法治文化集群。利用好新时代文明实践中心（所、站）等场所，因地制宜建设法治文化阵地。加强边疆地区法治文化阵地建设，支持边疆法治文化长廊建设和普法教育实践基地建设。着力提升市县法治文化阵地建设质</w:t>
      </w:r>
      <w:r>
        <w:rPr>
          <w:rFonts w:ascii="仿宋_GB2312" w:eastAsia="仿宋_GB2312" w:hAnsi="����"/>
          <w:color w:val="000000"/>
          <w:sz w:val="32"/>
          <w:szCs w:val="32"/>
        </w:rPr>
        <w:lastRenderedPageBreak/>
        <w:t>量，推动从有形覆盖向有效覆盖转变。基本实现每个村（社区）至少有一个法治文化阵地。法治文化阵地内容上要准确传播社会主义法治精神，功能上要便于群众学习理解法律、便于开展法治实践活动。加强全国法治宣传教育基地的命名、管理，发挥其在法治文化阵地建设中的引领和示范作用。</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（二）繁荣发展社会主义法治文艺</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把社会效益放在首位，组织创作一批法治文化精品，创建一批法治文化传播品牌栏目、节目和工作室。继续组织开展全国法治动漫微视频征集展播活动，扩大影响力。建设网上法治文化产品资料库。加大法治文化惠民力度，广泛开展群众性法治文化活动，组织青年普法志愿者、法治文艺团体开展法治文化基层行活动，推动社会主义法治精神深入人心。</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（三）推动中华优秀传统法律文化创造性转化、创新性发展</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传承中华法系的优秀思想和理念，挖掘民为邦本、礼法并用、以和为贵、明德慎罚、执法如山等中华传统法律文化精华，根据时代精神加以转化，使中华优秀传统法律文化焕发出新的生命力。加强对我国法律文化历史遗迹和文物的保护，宣传代表性人物的事迹和精神。弘扬善良风俗、家规家训等优秀传统文化中的法治内涵，把不违反法律、不违背公序良俗作为家风家教的重要内容，让社会主义法治精神在家庭中生根。</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（四）加强红色法治文化保护、宣传、传承</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lastRenderedPageBreak/>
        <w:t>注重发掘、总结党在革命时期领导人民进行法治建设的光荣历史和成功实践，大力弘扬红色法治文化。探索建立红色法治文化遗存目录，明确保护责任，修缮相关设施，完善展陈内容。组织开展红色法治文化研究阐发、展示利用、宣传普及、传播交流等活动。建设一批以红色法治文化为主题的法治宣传教育基地。讲好红色法治故事，传承红色法治基因，教育引导全社会增强走中国特色社会主义法治道路的自信和自觉。</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（五）加强法治文化国际传播和国际交流</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以讲好中国法治故事为着力点，突出对外宣传中国特色社会主义法治优越性、新时代法治建设实践成果和中华优秀传统法律文化。讲好中国遵循国际法故事，对外宣示我国积极维护国际法治、捍卫国际公平与正义的立场主张。注重在共建</w:t>
      </w:r>
      <w:r>
        <w:rPr>
          <w:rFonts w:ascii="仿宋_GB2312" w:eastAsia="仿宋_GB2312" w:hAnsi="����"/>
          <w:color w:val="000000"/>
          <w:sz w:val="32"/>
          <w:szCs w:val="32"/>
        </w:rPr>
        <w:t>“</w:t>
      </w:r>
      <w:r>
        <w:rPr>
          <w:rFonts w:ascii="仿宋_GB2312" w:eastAsia="仿宋_GB2312" w:hAnsi="����"/>
          <w:color w:val="000000"/>
          <w:sz w:val="32"/>
          <w:szCs w:val="32"/>
        </w:rPr>
        <w:t>一带一路</w:t>
      </w:r>
      <w:r>
        <w:rPr>
          <w:rFonts w:ascii="仿宋_GB2312" w:eastAsia="仿宋_GB2312" w:hAnsi="����"/>
          <w:color w:val="000000"/>
          <w:sz w:val="32"/>
          <w:szCs w:val="32"/>
        </w:rPr>
        <w:t>”</w:t>
      </w:r>
      <w:r>
        <w:rPr>
          <w:rFonts w:ascii="仿宋_GB2312" w:eastAsia="仿宋_GB2312" w:hAnsi="����"/>
          <w:color w:val="000000"/>
          <w:sz w:val="32"/>
          <w:szCs w:val="32"/>
        </w:rPr>
        <w:t>中发挥法治作用。编写涉外案例资料，对我境外企业、机构和人员加强当地法律宣传。建立涉外工作法务制度，加强对我国法域外适用研究，推动海外法律服务高质量发展。举办法治国际论坛，宣介好习近平法治思想，开展与世界各国法治文化对话。坚持贴近中国实际、贴近国际关切、贴近国外受众，加强法治文化国际传播能力建设。积极对来华、在华外国人开展法治宣传，引导其遵守我国法律，保障其合法权益。</w:t>
      </w:r>
    </w:p>
    <w:p w:rsidR="004D3FB1" w:rsidRDefault="00DC4B15">
      <w:pPr>
        <w:pStyle w:val="a6"/>
        <w:shd w:val="clear" w:color="auto" w:fill="FFFFFF"/>
        <w:spacing w:before="0" w:beforeAutospacing="0" w:after="0" w:afterAutospacing="0" w:line="56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五、推进普法与依法治理有机融合</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（一）加强基层依法治理</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lastRenderedPageBreak/>
        <w:t>深化法治乡村（社区）建设。加大乡村（社区）普法力度，实施乡村（社区）</w:t>
      </w:r>
      <w:r>
        <w:rPr>
          <w:rFonts w:ascii="仿宋_GB2312" w:eastAsia="仿宋_GB2312" w:hAnsi="����"/>
          <w:color w:val="000000"/>
          <w:sz w:val="32"/>
          <w:szCs w:val="32"/>
        </w:rPr>
        <w:t>“</w:t>
      </w:r>
      <w:r>
        <w:rPr>
          <w:rFonts w:ascii="仿宋_GB2312" w:eastAsia="仿宋_GB2312" w:hAnsi="����"/>
          <w:color w:val="000000"/>
          <w:sz w:val="32"/>
          <w:szCs w:val="32"/>
        </w:rPr>
        <w:t>法律明白人</w:t>
      </w:r>
      <w:r>
        <w:rPr>
          <w:rFonts w:ascii="仿宋_GB2312" w:eastAsia="仿宋_GB2312" w:hAnsi="����"/>
          <w:color w:val="000000"/>
          <w:sz w:val="32"/>
          <w:szCs w:val="32"/>
        </w:rPr>
        <w:t>”</w:t>
      </w:r>
      <w:r>
        <w:rPr>
          <w:rFonts w:ascii="仿宋_GB2312" w:eastAsia="仿宋_GB2312" w:hAnsi="����"/>
          <w:color w:val="000000"/>
          <w:sz w:val="32"/>
          <w:szCs w:val="32"/>
        </w:rPr>
        <w:t>培养工程。完善和落实</w:t>
      </w:r>
      <w:r>
        <w:rPr>
          <w:rFonts w:ascii="仿宋_GB2312" w:eastAsia="仿宋_GB2312" w:hAnsi="����"/>
          <w:color w:val="000000"/>
          <w:sz w:val="32"/>
          <w:szCs w:val="32"/>
        </w:rPr>
        <w:t>“</w:t>
      </w:r>
      <w:r>
        <w:rPr>
          <w:rFonts w:ascii="仿宋_GB2312" w:eastAsia="仿宋_GB2312" w:hAnsi="����"/>
          <w:color w:val="000000"/>
          <w:sz w:val="32"/>
          <w:szCs w:val="32"/>
        </w:rPr>
        <w:t>一村（社区）一法律顾问</w:t>
      </w:r>
      <w:r>
        <w:rPr>
          <w:rFonts w:ascii="仿宋_GB2312" w:eastAsia="仿宋_GB2312" w:hAnsi="����"/>
          <w:color w:val="000000"/>
          <w:sz w:val="32"/>
          <w:szCs w:val="32"/>
        </w:rPr>
        <w:t>”</w:t>
      </w:r>
      <w:r>
        <w:rPr>
          <w:rFonts w:ascii="仿宋_GB2312" w:eastAsia="仿宋_GB2312" w:hAnsi="����"/>
          <w:color w:val="000000"/>
          <w:sz w:val="32"/>
          <w:szCs w:val="32"/>
        </w:rPr>
        <w:t>制度。开展面向家庭的普法主题实践活动，培育农村学法用法示范户，建设尊老爱幼、男女平等、夫妻和睦的模范守法家庭，注重发挥家庭家教家风在基层社会治理中的重要作用。健全党组织领导的自治、法治、德治相结合的城乡基层治理体系，加强乡村（社区）依法治理，探索实行积分制，因地制宜推广村民评理说事点、社区</w:t>
      </w:r>
      <w:r>
        <w:rPr>
          <w:rFonts w:ascii="仿宋_GB2312" w:eastAsia="仿宋_GB2312" w:hAnsi="����"/>
          <w:color w:val="000000"/>
          <w:sz w:val="32"/>
          <w:szCs w:val="32"/>
        </w:rPr>
        <w:t>“</w:t>
      </w:r>
      <w:r>
        <w:rPr>
          <w:rFonts w:ascii="仿宋_GB2312" w:eastAsia="仿宋_GB2312" w:hAnsi="����"/>
          <w:color w:val="000000"/>
          <w:sz w:val="32"/>
          <w:szCs w:val="32"/>
        </w:rPr>
        <w:t>法律之家</w:t>
      </w:r>
      <w:r>
        <w:rPr>
          <w:rFonts w:ascii="仿宋_GB2312" w:eastAsia="仿宋_GB2312" w:hAnsi="����"/>
          <w:color w:val="000000"/>
          <w:sz w:val="32"/>
          <w:szCs w:val="32"/>
        </w:rPr>
        <w:t>”</w:t>
      </w:r>
      <w:r>
        <w:rPr>
          <w:rFonts w:ascii="仿宋_GB2312" w:eastAsia="仿宋_GB2312" w:hAnsi="����"/>
          <w:color w:val="000000"/>
          <w:sz w:val="32"/>
          <w:szCs w:val="32"/>
        </w:rPr>
        <w:t>等做法，打造基层普法和依法治理有效阵地。坚持和发展新时代</w:t>
      </w:r>
      <w:r>
        <w:rPr>
          <w:rFonts w:ascii="仿宋_GB2312" w:eastAsia="仿宋_GB2312" w:hAnsi="����"/>
          <w:color w:val="000000"/>
          <w:sz w:val="32"/>
          <w:szCs w:val="32"/>
        </w:rPr>
        <w:t>“</w:t>
      </w:r>
      <w:r>
        <w:rPr>
          <w:rFonts w:ascii="仿宋_GB2312" w:eastAsia="仿宋_GB2312" w:hAnsi="����"/>
          <w:color w:val="000000"/>
          <w:sz w:val="32"/>
          <w:szCs w:val="32"/>
        </w:rPr>
        <w:t>枫桥经验</w:t>
      </w:r>
      <w:r>
        <w:rPr>
          <w:rFonts w:ascii="仿宋_GB2312" w:eastAsia="仿宋_GB2312" w:hAnsi="����"/>
          <w:color w:val="000000"/>
          <w:sz w:val="32"/>
          <w:szCs w:val="32"/>
        </w:rPr>
        <w:t>”</w:t>
      </w:r>
      <w:r>
        <w:rPr>
          <w:rFonts w:ascii="仿宋_GB2312" w:eastAsia="仿宋_GB2312" w:hAnsi="����"/>
          <w:color w:val="000000"/>
          <w:sz w:val="32"/>
          <w:szCs w:val="32"/>
        </w:rPr>
        <w:t>，完善社会矛盾纠纷多元预防调处化解综合机制，做到</w:t>
      </w:r>
      <w:r>
        <w:rPr>
          <w:rFonts w:ascii="仿宋_GB2312" w:eastAsia="仿宋_GB2312" w:hAnsi="����"/>
          <w:color w:val="000000"/>
          <w:sz w:val="32"/>
          <w:szCs w:val="32"/>
        </w:rPr>
        <w:t>“</w:t>
      </w:r>
      <w:r>
        <w:rPr>
          <w:rFonts w:ascii="仿宋_GB2312" w:eastAsia="仿宋_GB2312" w:hAnsi="����"/>
          <w:color w:val="000000"/>
          <w:sz w:val="32"/>
          <w:szCs w:val="32"/>
        </w:rPr>
        <w:t>小事不出村、大事不出乡、矛盾不上交</w:t>
      </w:r>
      <w:r>
        <w:rPr>
          <w:rFonts w:ascii="仿宋_GB2312" w:eastAsia="仿宋_GB2312" w:hAnsi="����"/>
          <w:color w:val="000000"/>
          <w:sz w:val="32"/>
          <w:szCs w:val="32"/>
        </w:rPr>
        <w:t>”</w:t>
      </w:r>
      <w:r>
        <w:rPr>
          <w:rFonts w:ascii="仿宋_GB2312" w:eastAsia="仿宋_GB2312" w:hAnsi="����"/>
          <w:color w:val="000000"/>
          <w:sz w:val="32"/>
          <w:szCs w:val="32"/>
        </w:rPr>
        <w:t>。深入开展</w:t>
      </w:r>
      <w:r>
        <w:rPr>
          <w:rFonts w:ascii="仿宋_GB2312" w:eastAsia="仿宋_GB2312" w:hAnsi="����"/>
          <w:color w:val="000000"/>
          <w:sz w:val="32"/>
          <w:szCs w:val="32"/>
        </w:rPr>
        <w:t>“</w:t>
      </w:r>
      <w:r>
        <w:rPr>
          <w:rFonts w:ascii="仿宋_GB2312" w:eastAsia="仿宋_GB2312" w:hAnsi="����"/>
          <w:color w:val="000000"/>
          <w:sz w:val="32"/>
          <w:szCs w:val="32"/>
        </w:rPr>
        <w:t>民主法治示范村（社区）</w:t>
      </w:r>
      <w:r>
        <w:rPr>
          <w:rFonts w:ascii="仿宋_GB2312" w:eastAsia="仿宋_GB2312" w:hAnsi="����"/>
          <w:color w:val="000000"/>
          <w:sz w:val="32"/>
          <w:szCs w:val="32"/>
        </w:rPr>
        <w:t>”</w:t>
      </w:r>
      <w:r>
        <w:rPr>
          <w:rFonts w:ascii="仿宋_GB2312" w:eastAsia="仿宋_GB2312" w:hAnsi="����"/>
          <w:color w:val="000000"/>
          <w:sz w:val="32"/>
          <w:szCs w:val="32"/>
        </w:rPr>
        <w:t>创建，加强动态管理，提高创建质量，促进乡村社会既充满活力又和谐有序，推动全面依法治国各项措施在城乡基层落地生根。</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深化依法治校。深化“法律进学校”，推动各级各类学校健全依法治理制度体系，加强学校法治文化建设，切实提升依法办学、依法执教的意识和能力。落实“法治副校长”、法治辅导员制度，有针对性地开展防范校园欺凌、性侵害等方面法治教育，深化学校及周边环境依法治理。</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color w:val="000000"/>
          <w:sz w:val="32"/>
          <w:szCs w:val="32"/>
        </w:rPr>
        <w:t>深化依法治企。深化</w:t>
      </w:r>
      <w:r>
        <w:rPr>
          <w:rFonts w:ascii="仿宋_GB2312" w:eastAsia="仿宋_GB2312" w:hAnsi="����"/>
          <w:color w:val="000000"/>
          <w:sz w:val="32"/>
          <w:szCs w:val="32"/>
        </w:rPr>
        <w:t>“</w:t>
      </w:r>
      <w:r>
        <w:rPr>
          <w:rFonts w:ascii="仿宋_GB2312" w:eastAsia="仿宋_GB2312" w:hAnsi="����"/>
          <w:color w:val="000000"/>
          <w:sz w:val="32"/>
          <w:szCs w:val="32"/>
        </w:rPr>
        <w:t>法律进企业</w:t>
      </w:r>
      <w:r>
        <w:rPr>
          <w:rFonts w:ascii="仿宋_GB2312" w:eastAsia="仿宋_GB2312" w:hAnsi="����"/>
          <w:color w:val="000000"/>
          <w:sz w:val="32"/>
          <w:szCs w:val="32"/>
        </w:rPr>
        <w:t>”</w:t>
      </w:r>
      <w:r>
        <w:rPr>
          <w:rFonts w:ascii="仿宋_GB2312" w:eastAsia="仿宋_GB2312" w:hAnsi="����"/>
          <w:color w:val="000000"/>
          <w:sz w:val="32"/>
          <w:szCs w:val="32"/>
        </w:rPr>
        <w:t>，落实经营管理人员学法用法制度。加强企业法治文化建设，提高经营管理人员依法经营、依法管理能力。推动企业合规建设，防范法律风险，提升企业管理法治化水平。</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（二）深化行业依法治理</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lastRenderedPageBreak/>
        <w:t>引导和支持各行业依法制定规约、章程，发挥行业自律和专业服务功能，实现行业自我约束、自我管理，依法维护成员合法权益。推进业务标准程序完善、合法合规审查到位、防范化解风险及时、法律监督有效的法治化行业治理。</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深化</w:t>
      </w:r>
      <w:r>
        <w:rPr>
          <w:rFonts w:ascii="仿宋_GB2312" w:eastAsia="仿宋_GB2312" w:hAnsi="����"/>
          <w:color w:val="000000"/>
          <w:sz w:val="32"/>
          <w:szCs w:val="32"/>
        </w:rPr>
        <w:t>“</w:t>
      </w:r>
      <w:r>
        <w:rPr>
          <w:rFonts w:ascii="仿宋_GB2312" w:eastAsia="仿宋_GB2312" w:hAnsi="����"/>
          <w:color w:val="000000"/>
          <w:sz w:val="32"/>
          <w:szCs w:val="32"/>
        </w:rPr>
        <w:t>法律进网络</w:t>
      </w:r>
      <w:r>
        <w:rPr>
          <w:rFonts w:ascii="仿宋_GB2312" w:eastAsia="仿宋_GB2312" w:hAnsi="����"/>
          <w:color w:val="000000"/>
          <w:sz w:val="32"/>
          <w:szCs w:val="32"/>
        </w:rPr>
        <w:t>”</w:t>
      </w:r>
      <w:r>
        <w:rPr>
          <w:rFonts w:ascii="仿宋_GB2312" w:eastAsia="仿宋_GB2312" w:hAnsi="����"/>
          <w:color w:val="000000"/>
          <w:sz w:val="32"/>
          <w:szCs w:val="32"/>
        </w:rPr>
        <w:t>，加强对网络企业管理和从业人员法治教育，推动网络企业自觉履行责任，做到依法依规经营。完善网络管理制度规范，培育符合互联网发展规律、体现公序良俗的网络伦理、网络规则。加强网络安全教育，提高网民法治意识，引导广大网民崇德守法、文明互动、理性表达。</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（三）开展专项依法治理</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加强社会应急状态下专项依法治理，开展公共卫生安全、传染病防治、防灾减灾救灾、突发事件应急管理等方面法治宣传教育，促进全社会在应急状态下依法行动、依法办事，依法维护社会秩序。</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坚持依法治理与系统治理、综合治理、源头治理有机结合，深入开展多层次多形式法治创建活动，加强对县（市、区、旗）、乡镇（街道）、村（社区）等区域治理中法治状况的研究评估工作，大力提高社会治理法治化水平。</w:t>
      </w:r>
    </w:p>
    <w:p w:rsidR="004D3FB1" w:rsidRDefault="00DC4B15">
      <w:pPr>
        <w:pStyle w:val="a6"/>
        <w:shd w:val="clear" w:color="auto" w:fill="FFFFFF"/>
        <w:spacing w:before="0" w:beforeAutospacing="0" w:after="0" w:afterAutospacing="0" w:line="56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六、着力提高普法针对性实效性</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（一）在立法、执法、司法过程中开展实时普法</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把普法融入立法过程。在法律法规制定、修改过程中，通过公开征求意见、听证会、论证会、基层立法联系点等形式扩大社会参与。通过立法机关新闻发言人等机制解读法律</w:t>
      </w:r>
      <w:r>
        <w:rPr>
          <w:rFonts w:ascii="仿宋_GB2312" w:eastAsia="仿宋_GB2312" w:hAnsi="����"/>
          <w:color w:val="000000"/>
          <w:sz w:val="32"/>
          <w:szCs w:val="32"/>
        </w:rPr>
        <w:lastRenderedPageBreak/>
        <w:t>问题，回应社会关切。在司法解释制定过程中，加强相关普法工作。法律法规正式公布时，一般应当同步进行解读。</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把普法融入执法、司法过程。制定执法、司法办案中开展普法的工作指引，加强行政许可、行政处罚、行政强制、行政复议、行政诉讼等相关法律规范的普法宣传，把向行政相对人、案件当事人和社会公众的普法融入执法、司法办案程序中，实现执法办案的全员普法、全程普法。在落实行政执法公示、执法全过程记录、重大执法决定法制审核制度中，加强普法宣传。在行政复议工作中，利用受理、审理、决定等各环节实时普法，引导教育申请人依法维权、表达诉求。充分运用公开开庭、巡回审判、庭审现场直播、生效法律文书统一上网和公开查询等生动直观的形式宣讲法律，释法说理。</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把普法融入法律服务过程。法律服务工作者在为当事人提供法律服务、调处矛盾纠纷、参与涉法涉诉信访案件处理时，加强释法析理，引导当事人和社会公众依法办事。加快公共法律服务体系建设，在人民群众需要法律的时候，能够及时得到法治宣传和法律服务，让人民群众感受到法律的温暖和力量。</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加大以案普法力度。落实法官、检察官、行政复议人员、行政执法人员、律师等以案释法制度和典型案例发布制度，健全以案普法长效机制，使广大法治工作者成为弘扬社会主义法治精神、传播社会主义法治理念的普法者。培育以案普法品牌，针对人民群众日常生活遇到的具体法律问题及时开</w:t>
      </w:r>
      <w:r>
        <w:rPr>
          <w:rFonts w:ascii="仿宋_GB2312" w:eastAsia="仿宋_GB2312" w:hAnsi="����"/>
          <w:color w:val="000000"/>
          <w:sz w:val="32"/>
          <w:szCs w:val="32"/>
        </w:rPr>
        <w:lastRenderedPageBreak/>
        <w:t>展普法。充分利用典型案事件向公众进行法律解读，使典型案事件依法解决的过程成为全民普法的公开课。</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（二）充分运用社会力量开展公益普法</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壮大社会普法力量。发挥群团组织和社会组织在普法中的作用，畅通和规范市场主体、新社会阶层、社会工作者和志愿者等参与普法的途径，发展和规范公益性普法组织。加强普法讲师团建设，充分发挥法律实务工作者、法学教师的作用。加强普法志愿队伍建设，组织、支持退休法官检察官、老党员、老干部、老教师等开展普法志愿服务。</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健全社会普法教育机制。加强对社会力量开展普法的管理服务、组织引导和政策、资金、项目扶持，完善政府购买、社会投入、公益赞助等相结合的社会普法机制。健全嘉许制度，推动普法志愿服务常态化、制度化。</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（三）充分运用新技术新媒体开展精准普法</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创新普法内容。适应人民群众对法治的需求从</w:t>
      </w:r>
      <w:r>
        <w:rPr>
          <w:rFonts w:ascii="仿宋_GB2312" w:eastAsia="仿宋_GB2312" w:hAnsi="����"/>
          <w:color w:val="000000"/>
          <w:sz w:val="32"/>
          <w:szCs w:val="32"/>
        </w:rPr>
        <w:t>“</w:t>
      </w:r>
      <w:r>
        <w:rPr>
          <w:rFonts w:ascii="仿宋_GB2312" w:eastAsia="仿宋_GB2312" w:hAnsi="����"/>
          <w:color w:val="000000"/>
          <w:sz w:val="32"/>
          <w:szCs w:val="32"/>
        </w:rPr>
        <w:t>有没有</w:t>
      </w:r>
      <w:r>
        <w:rPr>
          <w:rFonts w:ascii="仿宋_GB2312" w:eastAsia="仿宋_GB2312" w:hAnsi="����"/>
          <w:color w:val="000000"/>
          <w:sz w:val="32"/>
          <w:szCs w:val="32"/>
        </w:rPr>
        <w:t>”</w:t>
      </w:r>
      <w:r>
        <w:rPr>
          <w:rFonts w:ascii="仿宋_GB2312" w:eastAsia="仿宋_GB2312" w:hAnsi="����"/>
          <w:color w:val="000000"/>
          <w:sz w:val="32"/>
          <w:szCs w:val="32"/>
        </w:rPr>
        <w:t>向</w:t>
      </w:r>
      <w:r>
        <w:rPr>
          <w:rFonts w:ascii="仿宋_GB2312" w:eastAsia="仿宋_GB2312" w:hAnsi="����"/>
          <w:color w:val="000000"/>
          <w:sz w:val="32"/>
          <w:szCs w:val="32"/>
        </w:rPr>
        <w:t>“</w:t>
      </w:r>
      <w:r>
        <w:rPr>
          <w:rFonts w:ascii="仿宋_GB2312" w:eastAsia="仿宋_GB2312" w:hAnsi="����"/>
          <w:color w:val="000000"/>
          <w:sz w:val="32"/>
          <w:szCs w:val="32"/>
        </w:rPr>
        <w:t>好不好</w:t>
      </w:r>
      <w:r>
        <w:rPr>
          <w:rFonts w:ascii="仿宋_GB2312" w:eastAsia="仿宋_GB2312" w:hAnsi="����"/>
          <w:color w:val="000000"/>
          <w:sz w:val="32"/>
          <w:szCs w:val="32"/>
        </w:rPr>
        <w:t>”</w:t>
      </w:r>
      <w:r>
        <w:rPr>
          <w:rFonts w:ascii="仿宋_GB2312" w:eastAsia="仿宋_GB2312" w:hAnsi="����"/>
          <w:color w:val="000000"/>
          <w:sz w:val="32"/>
          <w:szCs w:val="32"/>
        </w:rPr>
        <w:t>的转变，提高普法质量，形成法治需求与普法供给之间更高水平的动态平衡。注重运用新技术分析各类人群不同的法治需求，提高普法产品供给的精准性和有效性。走好全媒体时代群众路线，鼓励公众创作个性化普法产品，加强对优秀自媒体制作普法作品的引导。加大音视频普法内容供给，注重短视频在普法中的运用。</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拓展普法网络平台。以互联网思维和全媒体视角深耕智慧普法。强化全国智慧普法平台功能，推动与中国庭审公开网、中国裁判文书网等网络平台的信息共享。建立全国新媒</w:t>
      </w:r>
      <w:r>
        <w:rPr>
          <w:rFonts w:ascii="仿宋_GB2312" w:eastAsia="仿宋_GB2312" w:hAnsi="����"/>
          <w:color w:val="000000"/>
          <w:sz w:val="32"/>
          <w:szCs w:val="32"/>
        </w:rPr>
        <w:lastRenderedPageBreak/>
        <w:t>体普法集群和矩阵，发挥</w:t>
      </w:r>
      <w:r>
        <w:rPr>
          <w:rFonts w:ascii="仿宋_GB2312" w:eastAsia="仿宋_GB2312" w:hAnsi="����"/>
          <w:color w:val="000000"/>
          <w:sz w:val="32"/>
          <w:szCs w:val="32"/>
        </w:rPr>
        <w:t>“</w:t>
      </w:r>
      <w:r>
        <w:rPr>
          <w:rFonts w:ascii="仿宋_GB2312" w:eastAsia="仿宋_GB2312" w:hAnsi="����"/>
          <w:color w:val="000000"/>
          <w:sz w:val="32"/>
          <w:szCs w:val="32"/>
        </w:rPr>
        <w:t>学习强国</w:t>
      </w:r>
      <w:r>
        <w:rPr>
          <w:rFonts w:ascii="仿宋_GB2312" w:eastAsia="仿宋_GB2312" w:hAnsi="����"/>
          <w:color w:val="000000"/>
          <w:sz w:val="32"/>
          <w:szCs w:val="32"/>
        </w:rPr>
        <w:t>”</w:t>
      </w:r>
      <w:r>
        <w:rPr>
          <w:rFonts w:ascii="仿宋_GB2312" w:eastAsia="仿宋_GB2312" w:hAnsi="����"/>
          <w:color w:val="000000"/>
          <w:sz w:val="32"/>
          <w:szCs w:val="32"/>
        </w:rPr>
        <w:t>等平台优势，形成多级互动传播。建设全国统一的法律、法规、规章、行政规范性文件、司法解释和党内法规信息平台，及时更新数据，免费向公众开放。</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创新普法方法手段。坚持效果导向，在充分利用传统有效的普法方式基础上，促进单向式传播向互动式、服务式、场景式传播转变，增强受众参与感、体验感、获得感，使普法更接地气，更为群众喜闻乐见。建设融</w:t>
      </w:r>
      <w:r>
        <w:rPr>
          <w:rFonts w:ascii="仿宋_GB2312" w:eastAsia="仿宋_GB2312" w:hAnsi="����"/>
          <w:color w:val="000000"/>
          <w:sz w:val="32"/>
          <w:szCs w:val="32"/>
        </w:rPr>
        <w:t>“</w:t>
      </w:r>
      <w:r>
        <w:rPr>
          <w:rFonts w:ascii="仿宋_GB2312" w:eastAsia="仿宋_GB2312" w:hAnsi="����"/>
          <w:color w:val="000000"/>
          <w:sz w:val="32"/>
          <w:szCs w:val="32"/>
        </w:rPr>
        <w:t>报、网、端、微、屏</w:t>
      </w:r>
      <w:r>
        <w:rPr>
          <w:rFonts w:ascii="仿宋_GB2312" w:eastAsia="仿宋_GB2312" w:hAnsi="����"/>
          <w:color w:val="000000"/>
          <w:sz w:val="32"/>
          <w:szCs w:val="32"/>
        </w:rPr>
        <w:t>”</w:t>
      </w:r>
      <w:r>
        <w:rPr>
          <w:rFonts w:ascii="仿宋_GB2312" w:eastAsia="仿宋_GB2312" w:hAnsi="����"/>
          <w:color w:val="000000"/>
          <w:sz w:val="32"/>
          <w:szCs w:val="32"/>
        </w:rPr>
        <w:t>于一体的全媒体法治传播体系，使互联网变成普法创新发展的最大增量。</w:t>
      </w:r>
    </w:p>
    <w:p w:rsidR="004D3FB1" w:rsidRDefault="00DC4B15">
      <w:pPr>
        <w:pStyle w:val="a6"/>
        <w:shd w:val="clear" w:color="auto" w:fill="FFFFFF"/>
        <w:spacing w:before="0" w:beforeAutospacing="0" w:after="0" w:afterAutospacing="0" w:line="56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rPr>
        <w:t>七、加强组织实施</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（一）加强组织领导</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各级党委和政府要更加注重系统观念、法治思维，把推进全民普法和守法摆上重要工作日程，推动更多法治力量向引导和疏导端用力，科学制定本地区本系统五年规划，认真组织实施。把普法工作纳入本地区本系统法治建设总体部署，纳入综合绩效考核、平安建设、文明创建等考核评价内容，定期听取汇报，研究解决普法工作中的难题。各级党政主要负责人要严格按照推进法治建设第一责任人职责的要求，认真履行普法领导责任，建立健全党政机关法律顾问制度。</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（二）加强制度建设</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健全党委领导、政府主导、人大监督、政协支持、部门各负其责、社会广泛参与、人民群众为主体的法治宣传教育</w:t>
      </w:r>
      <w:r>
        <w:rPr>
          <w:rFonts w:ascii="仿宋_GB2312" w:eastAsia="仿宋_GB2312" w:hAnsi="����"/>
          <w:color w:val="000000"/>
          <w:sz w:val="32"/>
          <w:szCs w:val="32"/>
        </w:rPr>
        <w:lastRenderedPageBreak/>
        <w:t>领导体制和工作机制，形成大普法工作格局。全面依法治国（省、市、县）委员会守法普法协调小组和各级法治宣传教育工作领导小组要加强对本规划实施的组织领导和统筹协调。各级普法办事机构要充分发挥职能作用，组织推动、督促指导各项任务落到实处。推动制定法治宣传教育法，推动及时制定、修改地方法治宣传教育条例，为全民普法工作提供法律依据和制度支撑。</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（三）全面落实普法责任制</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强化</w:t>
      </w:r>
      <w:r>
        <w:rPr>
          <w:rFonts w:ascii="仿宋_GB2312" w:eastAsia="仿宋_GB2312" w:hAnsi="����"/>
          <w:color w:val="000000"/>
          <w:sz w:val="32"/>
          <w:szCs w:val="32"/>
        </w:rPr>
        <w:t>“</w:t>
      </w:r>
      <w:r>
        <w:rPr>
          <w:rFonts w:ascii="仿宋_GB2312" w:eastAsia="仿宋_GB2312" w:hAnsi="����"/>
          <w:color w:val="000000"/>
          <w:sz w:val="32"/>
          <w:szCs w:val="32"/>
        </w:rPr>
        <w:t>谁执法谁普法</w:t>
      </w:r>
      <w:r>
        <w:rPr>
          <w:rFonts w:ascii="仿宋_GB2312" w:eastAsia="仿宋_GB2312" w:hAnsi="����"/>
          <w:color w:val="000000"/>
          <w:sz w:val="32"/>
          <w:szCs w:val="32"/>
        </w:rPr>
        <w:t>”</w:t>
      </w:r>
      <w:r>
        <w:rPr>
          <w:rFonts w:ascii="仿宋_GB2312" w:eastAsia="仿宋_GB2312" w:hAnsi="����"/>
          <w:color w:val="000000"/>
          <w:sz w:val="32"/>
          <w:szCs w:val="32"/>
        </w:rPr>
        <w:t>普法责任制。完善国家机关普法责任清单制度，细化普法内容、措施标准和责任。全面推行</w:t>
      </w:r>
      <w:r>
        <w:rPr>
          <w:rFonts w:ascii="仿宋_GB2312" w:eastAsia="仿宋_GB2312" w:hAnsi="����"/>
          <w:color w:val="000000"/>
          <w:sz w:val="32"/>
          <w:szCs w:val="32"/>
        </w:rPr>
        <w:t>“</w:t>
      </w:r>
      <w:r>
        <w:rPr>
          <w:rFonts w:ascii="仿宋_GB2312" w:eastAsia="仿宋_GB2312" w:hAnsi="����"/>
          <w:color w:val="000000"/>
          <w:sz w:val="32"/>
          <w:szCs w:val="32"/>
        </w:rPr>
        <w:t>谁执法谁普法</w:t>
      </w:r>
      <w:r>
        <w:rPr>
          <w:rFonts w:ascii="仿宋_GB2312" w:eastAsia="仿宋_GB2312" w:hAnsi="����"/>
          <w:color w:val="000000"/>
          <w:sz w:val="32"/>
          <w:szCs w:val="32"/>
        </w:rPr>
        <w:t>”</w:t>
      </w:r>
      <w:r>
        <w:rPr>
          <w:rFonts w:ascii="仿宋_GB2312" w:eastAsia="仿宋_GB2312" w:hAnsi="����"/>
          <w:color w:val="000000"/>
          <w:sz w:val="32"/>
          <w:szCs w:val="32"/>
        </w:rPr>
        <w:t>责任单位年度履职报告评议制度，提高评议质量。进一步发挥落实普法责任制联席会议的作用。逐步形成清单管理、跟踪提示、督促指导、评估反馈的管理模式，压实各责任单位普法责任。推行</w:t>
      </w:r>
      <w:r>
        <w:rPr>
          <w:rFonts w:ascii="仿宋_GB2312" w:eastAsia="仿宋_GB2312" w:hAnsi="����"/>
          <w:color w:val="000000"/>
          <w:sz w:val="32"/>
          <w:szCs w:val="32"/>
        </w:rPr>
        <w:t>“</w:t>
      </w:r>
      <w:r>
        <w:rPr>
          <w:rFonts w:ascii="仿宋_GB2312" w:eastAsia="仿宋_GB2312" w:hAnsi="����"/>
          <w:color w:val="000000"/>
          <w:sz w:val="32"/>
          <w:szCs w:val="32"/>
        </w:rPr>
        <w:t>谁管理谁普法</w:t>
      </w:r>
      <w:r>
        <w:rPr>
          <w:rFonts w:ascii="仿宋_GB2312" w:eastAsia="仿宋_GB2312" w:hAnsi="����"/>
          <w:color w:val="000000"/>
          <w:sz w:val="32"/>
          <w:szCs w:val="32"/>
        </w:rPr>
        <w:t>”</w:t>
      </w:r>
      <w:r>
        <w:rPr>
          <w:rFonts w:ascii="仿宋_GB2312" w:eastAsia="仿宋_GB2312" w:hAnsi="����"/>
          <w:color w:val="000000"/>
          <w:sz w:val="32"/>
          <w:szCs w:val="32"/>
        </w:rPr>
        <w:t>、</w:t>
      </w:r>
      <w:r>
        <w:rPr>
          <w:rFonts w:ascii="仿宋_GB2312" w:eastAsia="仿宋_GB2312" w:hAnsi="����"/>
          <w:color w:val="000000"/>
          <w:sz w:val="32"/>
          <w:szCs w:val="32"/>
        </w:rPr>
        <w:t>“</w:t>
      </w:r>
      <w:r>
        <w:rPr>
          <w:rFonts w:ascii="仿宋_GB2312" w:eastAsia="仿宋_GB2312" w:hAnsi="����"/>
          <w:color w:val="000000"/>
          <w:sz w:val="32"/>
          <w:szCs w:val="32"/>
        </w:rPr>
        <w:t>谁服务谁普法</w:t>
      </w:r>
      <w:r>
        <w:rPr>
          <w:rFonts w:ascii="仿宋_GB2312" w:eastAsia="仿宋_GB2312" w:hAnsi="����"/>
          <w:color w:val="000000"/>
          <w:sz w:val="32"/>
          <w:szCs w:val="32"/>
        </w:rPr>
        <w:t>”</w:t>
      </w:r>
      <w:r>
        <w:rPr>
          <w:rFonts w:ascii="仿宋_GB2312" w:eastAsia="仿宋_GB2312" w:hAnsi="����"/>
          <w:color w:val="000000"/>
          <w:sz w:val="32"/>
          <w:szCs w:val="32"/>
        </w:rPr>
        <w:t>，促进各社会团体、企事业单位以及其他组织加强本系统本行业本单位人员学法用法，加大对管理服务对象普法力度，落实普法责任。</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落实媒体公益普法责任。广播电视、报纸期刊、互联网等大众传媒承担公益普法责任，积极利用国家宪法日、全民国家安全教育日、国家网络安全宣传周、消费者权益保护日、知识产权宣传周等重要时间节点，在重要版面、重要频道、重要时段设置普法专栏专题，针对社会热点和典型案事件及时开展权威准确的法律解读。把法治类公益广告纳入媒体公益广告内容，促进媒体公益普法常态化、制度化。</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lastRenderedPageBreak/>
        <w:t>（四）强化基层基础工作</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推进重心下移。突出抓基层、强基础、固基本的工作导向，为基层开展普法和依法治理创造更好条件。加强基层建设，激发基层活力，强化政策、制度、机制保障，从人员配备数量、待遇、经费、装备等方面，切实向普法基层一线倾斜，推动各类资源向基层下沉。</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加强能力建设。强化对各级普法主管部门工作人员的系统培训，5年内省级普法主管部门对县级以上普法办人员轮训1次。加大对基层司法所开展普法工作的指导和支持力度，提升司法所普法工作水平，将具有法律职业资格的人员充实到普法工作一线。</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加强理论研究。加强法治传播规律和全民守法规律的基础理论研究，加强新时代全民普法工作的应用性、对策性研究。完善法治宣传教育专家咨询制度。加强法治传播、法治文化等学科建设和人才培养。</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落实经费保障。强化各级财政对规划实施的保障作用，把普法工作经费列入本级预算。按规定把普法列入政府购买服务指导性目录，加大对欠发达地区普法经费的支持力度。鼓励引导社会资金参与支持普法工作，加强规范和管理。</w:t>
      </w:r>
    </w:p>
    <w:p w:rsidR="004D3FB1" w:rsidRDefault="00DC4B15">
      <w:pPr>
        <w:pStyle w:val="a6"/>
        <w:shd w:val="clear" w:color="auto" w:fill="FFFFFF"/>
        <w:spacing w:before="0" w:beforeAutospacing="0" w:after="0" w:afterAutospacing="0" w:line="560" w:lineRule="exact"/>
        <w:ind w:firstLineChars="200" w:firstLine="640"/>
        <w:jc w:val="both"/>
        <w:rPr>
          <w:rFonts w:ascii="楷体_GB2312" w:eastAsia="楷体_GB2312" w:hAnsi="楷体_GB2312" w:cs="楷体_GB2312"/>
          <w:color w:val="000000"/>
          <w:sz w:val="32"/>
          <w:szCs w:val="32"/>
        </w:rPr>
      </w:pPr>
      <w:r>
        <w:rPr>
          <w:rFonts w:ascii="楷体_GB2312" w:eastAsia="楷体_GB2312" w:hAnsi="楷体_GB2312" w:cs="楷体_GB2312"/>
          <w:color w:val="000000"/>
          <w:sz w:val="32"/>
          <w:szCs w:val="32"/>
        </w:rPr>
        <w:t>（五）加强评估检查</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健全普法工作评估指标体系。对普法工作开展情况、工作成效以及公民法治素养提升效果开展综合评估，从实际出发设定评估参数，健全评估指标体系，提升评估的科学性和准确性。</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color w:val="000000"/>
          <w:sz w:val="32"/>
          <w:szCs w:val="32"/>
        </w:rPr>
        <w:lastRenderedPageBreak/>
        <w:t>开展中期评估和总结验收。加强规划实施中的动态监测，开展规划实施情况中期评估，重在发现问题，推动解决问题，并对工作突出的进行通报表扬。开展终期总结验收，加强评估结果运用。按规定表彰和奖励全国普法工作先进单位、先进个人和依法治理创建活动先进单位。</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加强日常指导和监督。尊重群众首创精神，鼓励地方和基层聚焦问题开展差异化探索，及时发现、总结、推广经验，推动全民普法实践创新、制度创新、理论创新。注重清单化管理、项目化推进、责任化落实，防止形式主义、官僚主义，确保普法工作有声有色、有力有效开展。对重视不够、措施不力、落实普法责任制不到位的，普法主管部门应当发出普法提示函或建议书，必要时进行约谈，提出整改要求；对造成严重后果的，进行通报批评，依规依法处理。支持各级人大加强对全民普法工作的监督和专项检查。</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color w:val="000000"/>
          <w:sz w:val="32"/>
          <w:szCs w:val="32"/>
        </w:rPr>
        <w:t>军队的第八个五年法治宣传教育工作，参照本规划进行安排部署。</w:t>
      </w:r>
    </w:p>
    <w:p w:rsidR="004D3FB1" w:rsidRDefault="00DC4B15">
      <w:pPr>
        <w:rPr>
          <w:rFonts w:ascii="仿宋_GB2312" w:eastAsia="仿宋_GB2312" w:hAnsi="����" w:hint="eastAsia"/>
          <w:color w:val="000000"/>
          <w:sz w:val="32"/>
          <w:szCs w:val="32"/>
        </w:rPr>
      </w:pPr>
      <w:r>
        <w:rPr>
          <w:rFonts w:ascii="仿宋_GB2312" w:eastAsia="仿宋_GB2312" w:hAnsi="����"/>
          <w:color w:val="000000"/>
          <w:sz w:val="32"/>
          <w:szCs w:val="32"/>
        </w:rPr>
        <w:br w:type="page"/>
      </w:r>
    </w:p>
    <w:p w:rsidR="004D3FB1" w:rsidRDefault="004D3FB1">
      <w:pPr>
        <w:pStyle w:val="1"/>
        <w:widowControl/>
        <w:spacing w:beforeAutospacing="0" w:after="195" w:afterAutospacing="0" w:line="560" w:lineRule="exact"/>
        <w:jc w:val="center"/>
        <w:rPr>
          <w:rFonts w:ascii="方正小标宋简体" w:eastAsia="方正小标宋简体" w:hAnsi="方正小标宋简体" w:cs="方正小标宋简体" w:hint="default"/>
          <w:b w:val="0"/>
          <w:bCs/>
          <w:sz w:val="44"/>
          <w:szCs w:val="44"/>
        </w:rPr>
      </w:pPr>
    </w:p>
    <w:p w:rsidR="004D3FB1" w:rsidRDefault="00DC4B15">
      <w:pPr>
        <w:pStyle w:val="1"/>
        <w:widowControl/>
        <w:spacing w:beforeAutospacing="0" w:after="195" w:afterAutospacing="0" w:line="560" w:lineRule="exact"/>
        <w:jc w:val="center"/>
        <w:rPr>
          <w:rFonts w:ascii="方正小标宋简体" w:eastAsia="方正小标宋简体" w:hAnsi="方正小标宋简体" w:cs="方正小标宋简体" w:hint="default"/>
          <w:b w:val="0"/>
          <w:bCs/>
          <w:sz w:val="44"/>
          <w:szCs w:val="44"/>
        </w:rPr>
      </w:pPr>
      <w:r>
        <w:rPr>
          <w:rFonts w:ascii="方正小标宋简体" w:eastAsia="方正小标宋简体" w:hAnsi="方正小标宋简体" w:cs="方正小标宋简体"/>
          <w:b w:val="0"/>
          <w:bCs/>
          <w:sz w:val="44"/>
          <w:szCs w:val="44"/>
        </w:rPr>
        <w:t>从党的百年历史中汲取智慧和力量</w:t>
      </w:r>
    </w:p>
    <w:p w:rsidR="004D3FB1" w:rsidRDefault="00DC4B15">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bCs/>
          <w:sz w:val="32"/>
          <w:szCs w:val="32"/>
        </w:rPr>
        <w:t>曲青山</w:t>
      </w:r>
    </w:p>
    <w:p w:rsidR="004D3FB1" w:rsidRDefault="004D3FB1">
      <w:pPr>
        <w:pStyle w:val="a6"/>
        <w:shd w:val="clear" w:color="auto" w:fill="FFFFFF"/>
        <w:spacing w:before="0" w:beforeAutospacing="0" w:after="0" w:afterAutospacing="0" w:line="560" w:lineRule="exact"/>
        <w:jc w:val="center"/>
        <w:rPr>
          <w:rFonts w:ascii="仿宋_GB2312" w:eastAsia="仿宋_GB2312" w:hAnsi="����" w:hint="eastAsia"/>
          <w:color w:val="000000"/>
          <w:sz w:val="32"/>
          <w:szCs w:val="32"/>
        </w:rPr>
      </w:pP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今年是中国共产党成立一百周年。在这样一个重要时间节点，在全党集中开展党史学习教育，对于深入学习贯彻习近平新时代中国特色社会主义思想，从党的百年伟大奋斗历程中汲取继续前进的智慧和力量，激励全党全国各族人民满怀信心迈进全面建设社会主义现代化国家新征程，具有极其重要的现实意义和历史意义。</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回顾历史，我们豪情万丈；展望未来，我们心潮澎湃。我们党建党百年，已经团结带领中国人民创造了历史的辉煌。今天取得的辉煌，为明天取得更大的辉煌提供了前提，创造了条件，奠定了基础。不忘初心、牢记使命、永远奋斗，我们党一定会在执政百年即中华人民共和国成立一百年时，谱写新的篇章，创造出新的更大辉煌。历史在人民的探索和奋斗中造就了我们党，我们党团结和带领人民创造了历史的辉煌。“看历史，就会看到前途。”学习重温党的百年历史，我们应该从中汲取智慧和力量，坚定党的历史自信，坚定中国人民和中华民族的未来自信。</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全面把握党的一百年波澜壮阔历史的丰富内容，坚定党的历史自信</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学习党的历史，确立正确的党史观和科学的方法论至关重要。历史是由时间和空间、人物和事件所构成，内容十分</w:t>
      </w:r>
      <w:r>
        <w:rPr>
          <w:rFonts w:ascii="仿宋_GB2312" w:eastAsia="仿宋_GB2312" w:hAnsi="����" w:hint="eastAsia"/>
          <w:color w:val="000000"/>
          <w:sz w:val="32"/>
          <w:szCs w:val="32"/>
        </w:rPr>
        <w:lastRenderedPageBreak/>
        <w:t>丰富，也非常宏大。关键要准确把握党的历史的主题主线、主流本质。</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从党的历史的主题主线来了解和把握党的历史。从纵向维度来看，争取民族独立、人民解放和实现国家富强、人民幸福，是中国共产党肩负的两大历史任务，这是中国共产党百年历史的主题和主线。</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从党的历史的主流本质来了解和把握党的历史。从横向维度来看，“不懈奋斗史”“理论探索史”“自身建设史”，是中国共产党百年历史的主流和本质。</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从党的历史的脉络和线索来了解和把握党的历史。中国共产党百年历史，可以划分为四个历史时期。第一个历史时期：从1921年7月中国共产党建立至1949年10月中华人民共和国成立，是新民主主义革命时期。这段历史28年，这一时期最鲜明的特征和显著标识是革命。第二个历史时期：从1949年10月至1978年12月党的十一届三中全会召开，是社会主义革命和建设时期。这段历史29年，这一时期最鲜明的特征和显著标识是建设。第三个历史时期：从1978年12月至2012年11月党的十八大召开，是改革开放和社会主义现代化建设新时期。这段历史34年，这一时期最鲜明的特征和显著标识是改革。第四个历史时期：从2012年11月党的十八大开始，中国特色社会主义进入新时代。这段历史到目前只有9年。这个时期如果划下限的话，可以划到本世纪中叶。这段历史大约38年左右，这一时期最鲜明的特征和显著标识是复兴。</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lastRenderedPageBreak/>
        <w:t>从党带领人民所取得的辉煌成就来了解和把握党的历史。辉煌成就可以用“一”“二”“三”“四”作高度概括。“一”就是取得了一个最根本成就：开创、坚持和发展了中国特色社会主义；“二”就是领导了两场伟大革命：党领导人民进行了伟大社会革命和领导全党进行了伟大自我革命；“三”就是实现了三次伟大飞跃：党领导人民实现了中华民族从东亚病夫到站起来的伟大飞跃、实现了中华民族从站起来到富起来的伟大飞跃、迎来了中华民族从富起来到强起来的伟大飞跃；“四”就是完成和推进了四件大事：救国、兴国、富国、强国。开天辟地，在新民主主义革命时期完成救国大业；改天换地，在社会主义革命和建设时期完成兴国大业；翻天覆地，在改革开放和社会主义现代化建设新时期推进富国大业；惊天动地，在中国特色社会主义新时代推进和将在本世纪中叶实现强国大业。前两件大事已经完成，第三件大事和第四件大事正在接续推进之中。救国、兴国、富国、强国四件大事属于纵向维度。从横向维度看，我们党百年来为国家、人民、民族、世界作出了彪炳史册的伟大贡献。我们党对国家的伟大贡献，就是把一个积贫积弱、落后挨打的国家改变成为一个朝气蓬勃、蒸蒸日上、日益走向强大的社会主义现代化国家；对人民的伟大贡献，就是使人民翻身解放、当家作主、真正成为国家、社会和自己命运的主人，促进人的全面发展和社会全面进步，使全体人民朝着共同富裕的目标不断迈进；对民族的伟大贡献，就是实现了中华民族从东亚病夫到站起来、富起来的伟大飞跃，迎来了从富起来</w:t>
      </w:r>
      <w:r>
        <w:rPr>
          <w:rFonts w:ascii="仿宋_GB2312" w:eastAsia="仿宋_GB2312" w:hAnsi="����" w:hint="eastAsia"/>
          <w:color w:val="000000"/>
          <w:sz w:val="32"/>
          <w:szCs w:val="32"/>
        </w:rPr>
        <w:lastRenderedPageBreak/>
        <w:t>到强起来的伟大飞跃；对世界的伟大贡献，就是实现了中国从落后时代到大踏步赶上时代、引领时代，从近代以来对人类进步事业贡献较小到贡献较大的历史性转变。</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党的百年历史是苦难中铸就辉煌、挫折后毅然奋起、探索中收获成功、转折中开创新局、奋斗后赢得未来的百年</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我们党的百年历史是用鲜血、汗水、泪水、勇气、智慧、力量写就的，是筚路蓝缕、披荆斩棘、艰苦创业、砥砺前行、充满艰险、充满神奇的百年，是苦难中铸就辉煌、挫折后毅然奋起、探索中收获成功、转折中开创新局、奋斗后赢得未来的百年。</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中国共产党的发展历程并不是一帆风顺的，在不同的历史时期，我们党曾遭受过挫折。但中国共产党的伟大不在于不犯错误，而在于从不讳疾忌医，敢于直面问题，勇于自我革命。比如，第五次反“围剿”失败，使我们党在白区的革命力量几乎损失100%，苏区的革命力量损失90%。当时，土地革命战争时期创立的十几块革命根据地，除陕甘革命根据地“硕果”仅存外，其余的全部丢失，中国革命几乎陷入绝境。中央红军在突破敌人第四道封锁线时，发生了湘江战役，付出了极大牺牲，人数从出发时的8.6万余人减少到3万多人，到达陕北时只有7000余人。1958年7月毛泽东在会见黑非洲青年代表团时指出：“长征中我们走了很多路，用两条腿走的，全部路程等于地球的轴心，从中国钻进去，从美国出来，有一万二千五百公里。那时我们犯了错误，蒋介石就逼着我们走这么多路，走到北方来了。这以后我们就得到</w:t>
      </w:r>
      <w:r>
        <w:rPr>
          <w:rFonts w:ascii="仿宋_GB2312" w:eastAsia="仿宋_GB2312" w:hAnsi="����" w:hint="eastAsia"/>
          <w:color w:val="000000"/>
          <w:sz w:val="32"/>
          <w:szCs w:val="32"/>
        </w:rPr>
        <w:lastRenderedPageBreak/>
        <w:t>了教训，知道马列主义的普遍真理是应该相信的，但是要同中国革命的实际情况相结合。后来一结合就灵了，就打胜仗了。”遵义会议是党的历史上一个生死攸关的转折点，会议确立了毛泽东在党中央和红军中的领导地位，在极端危急的关头挽救了党，挽救了红军，挽救了中国革命。遵义会议后，在毛泽东和党中央的正确领导下，中央红军四渡赤水出奇兵，灵活机动，大踏步前进，大纵深迂回，像变成了另一支部队，处处赢得主动。遵义会议召开的时间正好处在新民主主义革命时期28年历史的中间点上。新民主主义革命时期28年的历史以遵义会议为界标，可以分为前14年和后14年。前14年我们党不成熟；后14年，我们党勇于自我革命，从而不断从胜利走向胜利，先后取得长征的胜利、抗日战争的胜利、解放战争的胜利，最终取得新民主主义革命的胜利，建立了中华人民共和国。</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再比如，1978年12月召开的党的十一届三中全会也是党的历史上我们党勇于自我革命的一个重大历史转折点。会议作出了把党和国家工作中心转移到经济建设上来，实行改革开放的历史性决策，实现了新中国成立以来我们党的历史上具有深远意义的伟大转折，标志着我国社会主义现代化建设进入新时期。以党的十一届三中全会召开为界线，新中国的历史可以分为改革开放前的历史和改革开放后的历史。我们党正确总结正反两方面历史经验，处理好改革开放前和改革开放后两个历史时期的关系，实行改革开放，大踏步地追赶时代潮流，从而开创了中国特色社会主义新局面。</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lastRenderedPageBreak/>
        <w:t>历史启示我们，不断推进自我革命，必须坚持初心和使命、坚持实事求是、坚持民主集中制、坚持批评和自我批评</w:t>
      </w:r>
    </w:p>
    <w:p w:rsidR="004D3FB1" w:rsidRDefault="00DC4B15">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r>
        <w:rPr>
          <w:rFonts w:ascii="仿宋_GB2312" w:eastAsia="仿宋_GB2312" w:hAnsi="����" w:hint="eastAsia"/>
          <w:color w:val="000000"/>
          <w:sz w:val="32"/>
          <w:szCs w:val="32"/>
        </w:rPr>
        <w:t>敢于直面问题、勇于修正错误，是我们党的显著特点和优势。习近平总书记强调：“强大的政党是在自我革命中锻造出来的。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从我们党历史上实现的自我革命中，我们可以得到许多深刻的历史启示。</w:t>
      </w:r>
    </w:p>
    <w:p w:rsidR="004D3FB1" w:rsidRDefault="00DC4B15">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2"/>
        </w:rPr>
      </w:pPr>
      <w:r>
        <w:rPr>
          <w:rFonts w:ascii="仿宋_GB2312" w:eastAsia="仿宋_GB2312" w:hAnsi="����" w:hint="eastAsia"/>
          <w:b/>
          <w:bCs/>
          <w:color w:val="000000"/>
          <w:sz w:val="32"/>
          <w:szCs w:val="32"/>
        </w:rPr>
        <w:t>第一，必须坚持初心和使命。</w:t>
      </w:r>
      <w:r>
        <w:rPr>
          <w:rFonts w:ascii="仿宋_GB2312" w:eastAsia="仿宋_GB2312" w:hAnsi="����" w:hint="eastAsia"/>
          <w:color w:val="000000"/>
          <w:sz w:val="32"/>
          <w:szCs w:val="32"/>
        </w:rPr>
        <w:t>习近平总书记在党的十九大报告中指出：“中国共产党人的初心和使命，就是为中国人民谋幸福，为中华民族谋复兴。这个初心和使命是激励中国共产党人不断前进的根本动力。”这里需要搞清楚为什么近代中国会产生中国共产党，中国共产党是一个什么性质的党的问题。中国共产党的产生必须具备两个基本条件：马克思主义的广泛传播，独立的工人运动的发生和发展，二者缺一不可。马克思列宁主义与中国工人运动相结合便产生了中国共产党。中国共产党是中国工人阶级的先锋队，同时是中国人民和中华民族的先锋队，这是我们党的性质。我们党的宗旨是全心全意为人民服务。我们党的性质和宗旨的表述，其理论根据来自于马克思主义。马克思、恩格斯在《共产党宣言》中强调，共产党人“没有任何同整个无产阶级利益不</w:t>
      </w:r>
      <w:r>
        <w:rPr>
          <w:rFonts w:ascii="仿宋_GB2312" w:eastAsia="仿宋_GB2312" w:hAnsi="����" w:hint="eastAsia"/>
          <w:color w:val="000000"/>
          <w:sz w:val="32"/>
          <w:szCs w:val="32"/>
        </w:rPr>
        <w:lastRenderedPageBreak/>
        <w:t>同的利益”。“过去的一切运动都是少数人的，或者为少数人谋利益的运动。无产阶级的运动是绝大多数人的，为绝大多数人谋利益的独立的运动。”其他阶级都将随着大工业的发展而最终消亡，工人阶级会随着大工业的发展而不断壮大，它是最后一个要被消灭的阶级。它的使命是解放全人类，无产阶级只有解放了全人类才能最后解放自己。因此，1941年11月6日毛泽东在陕甘宁边区参议会的演说中强调：“共产党是为民族、为人民谋利益的政党，它本身决无私利可图。”中国共产党是中国工人阶级的政党，它没有自己的利益，更没有自己的特殊利益，它代表的利益就是中国工人阶级的利益，就是中国人民和中华民族的利益。因此，中国共产党人要始终坚守理想信念，不忘初心、牢记使命，勇于、敢于、善于为人民利益坚持好的，为人民利益改正错的。</w:t>
      </w:r>
    </w:p>
    <w:p w:rsidR="004D3FB1" w:rsidRDefault="00DC4B15">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2"/>
        </w:rPr>
      </w:pPr>
      <w:r>
        <w:rPr>
          <w:rFonts w:ascii="仿宋_GB2312" w:eastAsia="仿宋_GB2312" w:hAnsi="����" w:hint="eastAsia"/>
          <w:b/>
          <w:bCs/>
          <w:color w:val="000000"/>
          <w:sz w:val="32"/>
          <w:szCs w:val="32"/>
        </w:rPr>
        <w:t>第二，必须坚持实事求是。</w:t>
      </w:r>
      <w:r>
        <w:rPr>
          <w:rFonts w:ascii="仿宋_GB2312" w:eastAsia="仿宋_GB2312" w:hAnsi="����" w:hint="eastAsia"/>
          <w:color w:val="000000"/>
          <w:sz w:val="32"/>
          <w:szCs w:val="32"/>
        </w:rPr>
        <w:t>实事求是是马克思主义的根本观点，是中国共产党人认识世界、改造世界的根本要求，是党的基本思想方法、工作方法、领导方法。毛泽东思想活的灵魂有三个方面，排在第一位的就是实事求是。什么是实事求是？“实事求是”四个字出自班固的《汉书》。《汉书·河间献王刘德》记载，汉景帝刘启的第三个儿子刘德，“修学好古，实事求是”。毛泽东对“实事求是”这四个字进行了革命的改造，赋予其新的内涵，使其成为党的思想路线的核心内容。1941年5月毛泽东在《改造我们的学习》中进行过经典阐释。他说：“‘实事’就是客观存在着的一切事物，‘是’就是客观事物的内部联系，即规律性，‘求’就是我</w:t>
      </w:r>
      <w:r>
        <w:rPr>
          <w:rFonts w:ascii="仿宋_GB2312" w:eastAsia="仿宋_GB2312" w:hAnsi="����" w:hint="eastAsia"/>
          <w:color w:val="000000"/>
          <w:sz w:val="32"/>
          <w:szCs w:val="32"/>
        </w:rPr>
        <w:lastRenderedPageBreak/>
        <w:t>们去研究。”这实际上涉及一个什么是真理，怎样获得真理的问题。真理就是事物的本质和规律性认识，它来自实践、又指导实践，受实践检验、又在实践中发展。人类不可能穷尽真理。真理永远是相对的，真理永远处在循环往复、以至无穷的历史过程之中。毛泽东对此特别强调要处理好理论与实践、主观与客观的关系，必须善于调查研究和总结经验。1930年毛泽东写下了著名的《反对本本主义》，他在文中提出了一个著名论断：没有调查，没有发言权。1931年他在《总政治部关于调查人口和土地状况的通知》中，对“没有调查，没有发言权”的论断作了补充和发展，提出“我们的口号是：一，不做调查没有发言权。二，不做正确的调查同样没有发言权”。他教导我们说：“调查就像‘十月怀胎’，解决问题就像‘一朝分娩’。调查就是解决问题。”关于总结经验，1941年8月22日毛泽东在给谢觉哉的一封信中写道：“凡人（包括共产党员）都只能根据自己的见闻即经验作为说话，做事，打主意，定计划的出发点或方法论，故注意吸收新的经验甚为重要，未见未闻的，连梦也不会作。”“善于总结经验，就是领导者的任务。”历史证明，只有坚持实事求是，坚持我们党的这条思想路线，我们才能做到坚持真理，修正错误，并在实践中推进党的理论创新，坚持和发展马克思主义。</w:t>
      </w:r>
    </w:p>
    <w:p w:rsidR="004D3FB1" w:rsidRDefault="00DC4B15">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2"/>
        </w:rPr>
      </w:pPr>
      <w:r>
        <w:rPr>
          <w:rFonts w:ascii="仿宋_GB2312" w:eastAsia="仿宋_GB2312" w:hAnsi="����" w:hint="eastAsia"/>
          <w:b/>
          <w:bCs/>
          <w:color w:val="000000"/>
          <w:sz w:val="32"/>
          <w:szCs w:val="32"/>
        </w:rPr>
        <w:t>第三，必须坚持民主集中制。</w:t>
      </w:r>
      <w:r>
        <w:rPr>
          <w:rFonts w:ascii="仿宋_GB2312" w:eastAsia="仿宋_GB2312" w:hAnsi="����" w:hint="eastAsia"/>
          <w:color w:val="000000"/>
          <w:sz w:val="32"/>
          <w:szCs w:val="32"/>
        </w:rPr>
        <w:t>民主集中制是党的根本组织原则，是党的根本组织制度和领导制度，还是规范党内政治生活、处理党内关系的基本准则。这个制度是集中指导下</w:t>
      </w:r>
      <w:r>
        <w:rPr>
          <w:rFonts w:ascii="仿宋_GB2312" w:eastAsia="仿宋_GB2312" w:hAnsi="����" w:hint="eastAsia"/>
          <w:color w:val="000000"/>
          <w:sz w:val="32"/>
          <w:szCs w:val="32"/>
        </w:rPr>
        <w:lastRenderedPageBreak/>
        <w:t>的民主和民主基础上集中的结合和统一，是民主和集中的矛盾统一体。民主强调的是集中全党的智慧，集中强调的是凝聚全党的力量。关键是要把握好度的结合点，如果把握不好，偏向民主，就会出现“大民主”“极端民主化”“一盘散沙”；偏向集中，就会出现个人专断、一言堂、家长制。1929年12月，中国共产党红军第四军第九次代表大会通过的《古田会议决议》，就提出了反对“极端民主化”的问题。在党的历史上，我们看到，民主集中制在党勇于自我革命方面发挥了重要作用。有重大历史转折意义的遵义会议、党的十一届三中全会之所以开得好、开得成功，民主集中制起了保障作用。试想，当年遵义会议和党的十一届三中全会之前的中央工作会议召开时，争论和思想交锋非常激烈，如果没有这个制度起规范和约束作用，那么，搞不好会使党、红军、国家发生分裂的。所以，党勇于自我革命，必须坚持好民主集中制这个制度。</w:t>
      </w:r>
    </w:p>
    <w:p w:rsidR="004D3FB1" w:rsidRDefault="00DC4B15">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2"/>
        </w:rPr>
      </w:pPr>
      <w:r>
        <w:rPr>
          <w:rFonts w:ascii="仿宋_GB2312" w:eastAsia="仿宋_GB2312" w:hAnsi="����" w:hint="eastAsia"/>
          <w:color w:val="000000"/>
          <w:sz w:val="32"/>
          <w:szCs w:val="32"/>
        </w:rPr>
        <w:t>第四，必须坚持批评和自我批评。批评和自我批评，是我们党的三大作风之一，是我们党区别于其他政党的一个显著标志。辩证唯物主义和历史唯物主义认为，世界是由矛盾构成的，没有矛盾就没有世界。我们党作为一个政治组织，是世界的一部分，也会充满矛盾。正像1937年8月毛泽东在《矛盾论》中所阐述的：“党内不同思想的对立和斗争是经常发生的，这是社会的阶级矛盾和新旧事物的矛盾在党内的反映。党内如果没有矛盾和解决矛盾的思想斗争，党的生命也就停止了。”因此，解决党内存在的问题，清除党员和</w:t>
      </w:r>
      <w:r>
        <w:rPr>
          <w:rFonts w:ascii="仿宋_GB2312" w:eastAsia="仿宋_GB2312" w:hAnsi="����" w:hint="eastAsia"/>
          <w:color w:val="000000"/>
          <w:sz w:val="32"/>
          <w:szCs w:val="32"/>
        </w:rPr>
        <w:lastRenderedPageBreak/>
        <w:t>领导干部思想上的政治微生物，克服各种非无产阶级思想和党性不纯的现象，必须积极开展党内思想斗争。而唯一的途径和办法，就是进行批评和自我批评。开展批评和自我批评，坚持的公式是团结——批评——团结，从团结的愿望出发，经过批评和自我批评，在新的基础上达到新的团结。既要弄清思想，又要团结同志。延安整风是我们党开展的一次成功的全党马克思主义教育运动。改革开放后我们党进行了整党和一系列专题集中教育，特别是党的十八大以来，全党先后开展了党的群众路线教育实践活动、“三严三实”专题教育、“两学一做”学习教育、“不忘初心、牢记使命”主题教育，在运用批评和自我批评方面都取得了显著成效。党的十八大以后，在党内政治生活中，应用批评和自我批评的武器已经成为常态。习近平总书记反复强调：“批评和自我批评是清除党内政治灰尘和政治微生物的有力武器”，是“我们防身治病的武器”。我们要将这个武器磨利擦亮，将这个武器经常用、反复用，用好、用活、用足、用够。党的历史告诉我们，党要纠正错误，勇于自我革命，必须坚持和发扬好批评和自我批评这个优良作风。</w:t>
      </w:r>
    </w:p>
    <w:p w:rsidR="004D3FB1" w:rsidRDefault="00DC4B15" w:rsidP="00157701">
      <w:pPr>
        <w:pStyle w:val="a6"/>
        <w:shd w:val="clear" w:color="auto" w:fill="FFFFFF"/>
        <w:spacing w:before="0" w:beforeAutospacing="0" w:after="0" w:afterAutospacing="0" w:line="560" w:lineRule="exact"/>
        <w:ind w:firstLineChars="800" w:firstLine="2560"/>
        <w:jc w:val="both"/>
        <w:rPr>
          <w:rFonts w:ascii="仿宋_GB2312" w:eastAsia="仿宋_GB2312" w:hAnsi="����" w:hint="eastAsia"/>
          <w:color w:val="000000"/>
          <w:sz w:val="32"/>
          <w:szCs w:val="32"/>
        </w:rPr>
      </w:pPr>
      <w:r>
        <w:rPr>
          <w:rFonts w:ascii="仿宋_GB2312" w:eastAsia="仿宋_GB2312" w:hAnsi="����" w:hint="eastAsia"/>
          <w:color w:val="000000"/>
          <w:sz w:val="32"/>
          <w:szCs w:val="32"/>
        </w:rPr>
        <w:t>（</w:t>
      </w:r>
      <w:r w:rsidR="00157701">
        <w:rPr>
          <w:rFonts w:ascii="仿宋_GB2312" w:eastAsia="仿宋_GB2312" w:hAnsi="����" w:hint="eastAsia"/>
          <w:color w:val="000000"/>
          <w:sz w:val="32"/>
          <w:szCs w:val="32"/>
        </w:rPr>
        <w:t>作者系</w:t>
      </w:r>
      <w:r>
        <w:rPr>
          <w:rFonts w:ascii="仿宋_GB2312" w:eastAsia="仿宋_GB2312" w:hAnsi="����" w:hint="eastAsia"/>
          <w:color w:val="000000"/>
          <w:sz w:val="32"/>
          <w:szCs w:val="32"/>
        </w:rPr>
        <w:t>中央党史和文献研究院院长）</w:t>
      </w:r>
    </w:p>
    <w:p w:rsidR="004D3FB1" w:rsidRDefault="004D3FB1">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p>
    <w:p w:rsidR="004D3FB1" w:rsidRDefault="004D3FB1">
      <w:pPr>
        <w:pStyle w:val="a6"/>
        <w:shd w:val="clear" w:color="auto" w:fill="FFFFFF"/>
        <w:spacing w:before="0" w:beforeAutospacing="0" w:after="0" w:afterAutospacing="0" w:line="560" w:lineRule="exact"/>
        <w:jc w:val="both"/>
        <w:rPr>
          <w:rFonts w:ascii="仿宋_GB2312" w:eastAsia="仿宋_GB2312" w:hAnsi="����" w:hint="eastAsia"/>
          <w:color w:val="000000"/>
          <w:sz w:val="32"/>
          <w:szCs w:val="32"/>
        </w:rPr>
      </w:pPr>
    </w:p>
    <w:sectPr w:rsidR="004D3FB1" w:rsidSect="003A6ED0">
      <w:footerReference w:type="default" r:id="rId8"/>
      <w:pgSz w:w="11906" w:h="16838"/>
      <w:pgMar w:top="1440" w:right="1800" w:bottom="1497"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605" w:rsidRDefault="007E2605">
      <w:pPr>
        <w:rPr>
          <w:rFonts w:hint="eastAsia"/>
        </w:rPr>
      </w:pPr>
      <w:r>
        <w:separator/>
      </w:r>
    </w:p>
  </w:endnote>
  <w:endnote w:type="continuationSeparator" w:id="1">
    <w:p w:rsidR="007E2605" w:rsidRDefault="007E2605">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
    <w:altName w:val="Times New Roman"/>
    <w:charset w:val="00"/>
    <w:family w:val="roman"/>
    <w:pitch w:val="default"/>
    <w:sig w:usb0="00000000" w:usb1="00000000" w:usb2="00000000" w:usb3="00000000" w:csb0="00000000" w:csb1="00000000"/>
  </w:font>
  <w:font w:name="Calibri Light">
    <w:altName w:val="Segoe UI Semilight"/>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FB1" w:rsidRDefault="003A6ED0">
    <w:pPr>
      <w:pStyle w:val="a4"/>
      <w:rPr>
        <w:rFonts w:hint="eastAsia"/>
      </w:rPr>
    </w:pPr>
    <w:r>
      <w:rPr>
        <w:rFonts w:hint="eastAsia"/>
      </w:rPr>
      <w:pict>
        <v:shapetype id="_x0000_t202" coordsize="21600,21600" o:spt="202" path="m,l,21600r21600,l21600,xe">
          <v:stroke joinstyle="miter"/>
          <v:path gradientshapeok="t" o:connecttype="rect"/>
        </v:shapetype>
        <v:shape id="_x0000_s2052"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4D3FB1" w:rsidRDefault="003A6ED0">
                <w:pPr>
                  <w:pStyle w:val="a4"/>
                  <w:rPr>
                    <w:rFonts w:hint="eastAsia"/>
                  </w:rPr>
                </w:pPr>
                <w:r>
                  <w:fldChar w:fldCharType="begin"/>
                </w:r>
                <w:r w:rsidR="00DC4B15">
                  <w:instrText xml:space="preserve"> PAGE  \* MERGEFORMAT </w:instrText>
                </w:r>
                <w:r>
                  <w:fldChar w:fldCharType="separate"/>
                </w:r>
                <w:r w:rsidR="00B77F46">
                  <w:rPr>
                    <w:rFonts w:hint="eastAsia"/>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605" w:rsidRDefault="007E2605">
      <w:pPr>
        <w:rPr>
          <w:rFonts w:hint="eastAsia"/>
        </w:rPr>
      </w:pPr>
      <w:r>
        <w:separator/>
      </w:r>
    </w:p>
  </w:footnote>
  <w:footnote w:type="continuationSeparator" w:id="1">
    <w:p w:rsidR="007E2605" w:rsidRDefault="007E2605">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CB335C6"/>
    <w:rsid w:val="000003BB"/>
    <w:rsid w:val="00000400"/>
    <w:rsid w:val="0000236D"/>
    <w:rsid w:val="00011E8B"/>
    <w:rsid w:val="00015C4B"/>
    <w:rsid w:val="0001600D"/>
    <w:rsid w:val="000200FB"/>
    <w:rsid w:val="00026C16"/>
    <w:rsid w:val="0002710C"/>
    <w:rsid w:val="000319BF"/>
    <w:rsid w:val="00040A8F"/>
    <w:rsid w:val="0005033A"/>
    <w:rsid w:val="000538D4"/>
    <w:rsid w:val="000566E4"/>
    <w:rsid w:val="00065645"/>
    <w:rsid w:val="000745F3"/>
    <w:rsid w:val="00082AE7"/>
    <w:rsid w:val="00083985"/>
    <w:rsid w:val="00084436"/>
    <w:rsid w:val="000A1991"/>
    <w:rsid w:val="000A2DBC"/>
    <w:rsid w:val="000A762A"/>
    <w:rsid w:val="000B1303"/>
    <w:rsid w:val="000B3594"/>
    <w:rsid w:val="000B4E33"/>
    <w:rsid w:val="000B5836"/>
    <w:rsid w:val="000B5B69"/>
    <w:rsid w:val="000C5FE3"/>
    <w:rsid w:val="000D09E3"/>
    <w:rsid w:val="000F18FB"/>
    <w:rsid w:val="001073B5"/>
    <w:rsid w:val="001133A4"/>
    <w:rsid w:val="00120A51"/>
    <w:rsid w:val="00126705"/>
    <w:rsid w:val="001334D7"/>
    <w:rsid w:val="00135507"/>
    <w:rsid w:val="00137B2C"/>
    <w:rsid w:val="001422F2"/>
    <w:rsid w:val="00143389"/>
    <w:rsid w:val="00143CA5"/>
    <w:rsid w:val="00145938"/>
    <w:rsid w:val="0014713D"/>
    <w:rsid w:val="00147FBA"/>
    <w:rsid w:val="00152F9C"/>
    <w:rsid w:val="00154DA7"/>
    <w:rsid w:val="0015656D"/>
    <w:rsid w:val="00157701"/>
    <w:rsid w:val="00160153"/>
    <w:rsid w:val="00160F4E"/>
    <w:rsid w:val="001621FC"/>
    <w:rsid w:val="00162508"/>
    <w:rsid w:val="0016596E"/>
    <w:rsid w:val="001662AB"/>
    <w:rsid w:val="001676E1"/>
    <w:rsid w:val="00174CCB"/>
    <w:rsid w:val="001841B0"/>
    <w:rsid w:val="00194537"/>
    <w:rsid w:val="001953E7"/>
    <w:rsid w:val="001A04A6"/>
    <w:rsid w:val="001A0D7B"/>
    <w:rsid w:val="001A51AF"/>
    <w:rsid w:val="001B477C"/>
    <w:rsid w:val="001C2823"/>
    <w:rsid w:val="001C2C41"/>
    <w:rsid w:val="001C3EE2"/>
    <w:rsid w:val="001C62AD"/>
    <w:rsid w:val="001E5296"/>
    <w:rsid w:val="001F555C"/>
    <w:rsid w:val="001F6C78"/>
    <w:rsid w:val="00206B23"/>
    <w:rsid w:val="00220353"/>
    <w:rsid w:val="00222557"/>
    <w:rsid w:val="00223242"/>
    <w:rsid w:val="002311F8"/>
    <w:rsid w:val="00240D7E"/>
    <w:rsid w:val="002469AD"/>
    <w:rsid w:val="00270E47"/>
    <w:rsid w:val="00273693"/>
    <w:rsid w:val="002738D0"/>
    <w:rsid w:val="00283C2E"/>
    <w:rsid w:val="0028634F"/>
    <w:rsid w:val="00287D99"/>
    <w:rsid w:val="00291E76"/>
    <w:rsid w:val="00297A9F"/>
    <w:rsid w:val="002A7026"/>
    <w:rsid w:val="002B1B2D"/>
    <w:rsid w:val="002B2D58"/>
    <w:rsid w:val="002B59E4"/>
    <w:rsid w:val="002B702D"/>
    <w:rsid w:val="002C08C0"/>
    <w:rsid w:val="002C343C"/>
    <w:rsid w:val="002D411A"/>
    <w:rsid w:val="002E02D1"/>
    <w:rsid w:val="002E4242"/>
    <w:rsid w:val="002E710E"/>
    <w:rsid w:val="002F4947"/>
    <w:rsid w:val="003006AC"/>
    <w:rsid w:val="00307026"/>
    <w:rsid w:val="00307C5A"/>
    <w:rsid w:val="00315A02"/>
    <w:rsid w:val="00321A49"/>
    <w:rsid w:val="00321DE8"/>
    <w:rsid w:val="003229CE"/>
    <w:rsid w:val="0033561B"/>
    <w:rsid w:val="003432D6"/>
    <w:rsid w:val="00344A5B"/>
    <w:rsid w:val="00345C68"/>
    <w:rsid w:val="003473BB"/>
    <w:rsid w:val="00347EC5"/>
    <w:rsid w:val="00352317"/>
    <w:rsid w:val="00352663"/>
    <w:rsid w:val="003602A1"/>
    <w:rsid w:val="0036692A"/>
    <w:rsid w:val="00367900"/>
    <w:rsid w:val="00372E24"/>
    <w:rsid w:val="00372EE2"/>
    <w:rsid w:val="00375250"/>
    <w:rsid w:val="0037665D"/>
    <w:rsid w:val="00377C6C"/>
    <w:rsid w:val="00381033"/>
    <w:rsid w:val="00382421"/>
    <w:rsid w:val="003854CD"/>
    <w:rsid w:val="00386563"/>
    <w:rsid w:val="00392835"/>
    <w:rsid w:val="00397E57"/>
    <w:rsid w:val="003A6ED0"/>
    <w:rsid w:val="003B4710"/>
    <w:rsid w:val="003C0074"/>
    <w:rsid w:val="003C3FF3"/>
    <w:rsid w:val="003C6A1F"/>
    <w:rsid w:val="003D0676"/>
    <w:rsid w:val="003D0EE1"/>
    <w:rsid w:val="003D3D1A"/>
    <w:rsid w:val="003E102C"/>
    <w:rsid w:val="003E1748"/>
    <w:rsid w:val="003E2ACF"/>
    <w:rsid w:val="003E7685"/>
    <w:rsid w:val="003F2107"/>
    <w:rsid w:val="003F6263"/>
    <w:rsid w:val="003F7866"/>
    <w:rsid w:val="00401652"/>
    <w:rsid w:val="00407068"/>
    <w:rsid w:val="004173DE"/>
    <w:rsid w:val="00422C31"/>
    <w:rsid w:val="00433892"/>
    <w:rsid w:val="0044075E"/>
    <w:rsid w:val="00444854"/>
    <w:rsid w:val="00447891"/>
    <w:rsid w:val="00461F88"/>
    <w:rsid w:val="00473C5B"/>
    <w:rsid w:val="004751D1"/>
    <w:rsid w:val="00481126"/>
    <w:rsid w:val="004A06FE"/>
    <w:rsid w:val="004A0E0F"/>
    <w:rsid w:val="004A52E2"/>
    <w:rsid w:val="004B249F"/>
    <w:rsid w:val="004C3821"/>
    <w:rsid w:val="004C395C"/>
    <w:rsid w:val="004C4263"/>
    <w:rsid w:val="004D3FB1"/>
    <w:rsid w:val="004E109F"/>
    <w:rsid w:val="004F1AC5"/>
    <w:rsid w:val="004F4DBA"/>
    <w:rsid w:val="0050566F"/>
    <w:rsid w:val="00506FB5"/>
    <w:rsid w:val="00507A76"/>
    <w:rsid w:val="00520BAC"/>
    <w:rsid w:val="00525B5C"/>
    <w:rsid w:val="00543D81"/>
    <w:rsid w:val="00544479"/>
    <w:rsid w:val="0055052A"/>
    <w:rsid w:val="00551A95"/>
    <w:rsid w:val="0055575E"/>
    <w:rsid w:val="005614FA"/>
    <w:rsid w:val="00561B54"/>
    <w:rsid w:val="00564ADB"/>
    <w:rsid w:val="00567B02"/>
    <w:rsid w:val="0057036C"/>
    <w:rsid w:val="00575592"/>
    <w:rsid w:val="005774E6"/>
    <w:rsid w:val="00583DE2"/>
    <w:rsid w:val="00585150"/>
    <w:rsid w:val="00585205"/>
    <w:rsid w:val="005878BF"/>
    <w:rsid w:val="005A320F"/>
    <w:rsid w:val="005B646E"/>
    <w:rsid w:val="005B73B5"/>
    <w:rsid w:val="005C464A"/>
    <w:rsid w:val="005C570D"/>
    <w:rsid w:val="005D1274"/>
    <w:rsid w:val="005D22BA"/>
    <w:rsid w:val="005D55B6"/>
    <w:rsid w:val="005E0E92"/>
    <w:rsid w:val="005E4874"/>
    <w:rsid w:val="005E5A1E"/>
    <w:rsid w:val="00606732"/>
    <w:rsid w:val="006124D3"/>
    <w:rsid w:val="00622110"/>
    <w:rsid w:val="00625DB4"/>
    <w:rsid w:val="00635ACD"/>
    <w:rsid w:val="0063681B"/>
    <w:rsid w:val="0064329A"/>
    <w:rsid w:val="006455D1"/>
    <w:rsid w:val="00653DA2"/>
    <w:rsid w:val="00655EDA"/>
    <w:rsid w:val="00666249"/>
    <w:rsid w:val="00674843"/>
    <w:rsid w:val="00676308"/>
    <w:rsid w:val="006813C5"/>
    <w:rsid w:val="006840E7"/>
    <w:rsid w:val="00690E5D"/>
    <w:rsid w:val="0069147F"/>
    <w:rsid w:val="00694292"/>
    <w:rsid w:val="006949C0"/>
    <w:rsid w:val="006A41C5"/>
    <w:rsid w:val="006B1AAB"/>
    <w:rsid w:val="006B54FB"/>
    <w:rsid w:val="006C258C"/>
    <w:rsid w:val="006C2D1E"/>
    <w:rsid w:val="006C4803"/>
    <w:rsid w:val="006D1DF0"/>
    <w:rsid w:val="006D2E79"/>
    <w:rsid w:val="006E6637"/>
    <w:rsid w:val="006F19A9"/>
    <w:rsid w:val="006F204E"/>
    <w:rsid w:val="006F4FEE"/>
    <w:rsid w:val="006F615A"/>
    <w:rsid w:val="0070034A"/>
    <w:rsid w:val="0071065C"/>
    <w:rsid w:val="00720FE9"/>
    <w:rsid w:val="00722A9F"/>
    <w:rsid w:val="0072548F"/>
    <w:rsid w:val="00736656"/>
    <w:rsid w:val="007423DC"/>
    <w:rsid w:val="0075635B"/>
    <w:rsid w:val="00760806"/>
    <w:rsid w:val="00762D3F"/>
    <w:rsid w:val="00766696"/>
    <w:rsid w:val="007668CA"/>
    <w:rsid w:val="00772E38"/>
    <w:rsid w:val="00772F33"/>
    <w:rsid w:val="00783879"/>
    <w:rsid w:val="0079475F"/>
    <w:rsid w:val="00794BAB"/>
    <w:rsid w:val="00795E43"/>
    <w:rsid w:val="007A648E"/>
    <w:rsid w:val="007B448F"/>
    <w:rsid w:val="007B7704"/>
    <w:rsid w:val="007C2013"/>
    <w:rsid w:val="007C55C9"/>
    <w:rsid w:val="007C665A"/>
    <w:rsid w:val="007D25FF"/>
    <w:rsid w:val="007D38F4"/>
    <w:rsid w:val="007D39BF"/>
    <w:rsid w:val="007E2605"/>
    <w:rsid w:val="007E491C"/>
    <w:rsid w:val="007E4F7B"/>
    <w:rsid w:val="007E5F3E"/>
    <w:rsid w:val="007F30F1"/>
    <w:rsid w:val="00801E39"/>
    <w:rsid w:val="0080609E"/>
    <w:rsid w:val="00815784"/>
    <w:rsid w:val="0082543B"/>
    <w:rsid w:val="008275CD"/>
    <w:rsid w:val="00845DF5"/>
    <w:rsid w:val="008708FE"/>
    <w:rsid w:val="0087234C"/>
    <w:rsid w:val="00873D5F"/>
    <w:rsid w:val="008757BF"/>
    <w:rsid w:val="00876834"/>
    <w:rsid w:val="00877D0C"/>
    <w:rsid w:val="00883D43"/>
    <w:rsid w:val="00890651"/>
    <w:rsid w:val="008A1F5A"/>
    <w:rsid w:val="008A33D5"/>
    <w:rsid w:val="008B0F3C"/>
    <w:rsid w:val="008B6A37"/>
    <w:rsid w:val="008C0433"/>
    <w:rsid w:val="008C2F40"/>
    <w:rsid w:val="008D03CF"/>
    <w:rsid w:val="008D3AC1"/>
    <w:rsid w:val="008D68DB"/>
    <w:rsid w:val="008F5132"/>
    <w:rsid w:val="008F743C"/>
    <w:rsid w:val="00905A96"/>
    <w:rsid w:val="00907FE5"/>
    <w:rsid w:val="0091798C"/>
    <w:rsid w:val="00923D66"/>
    <w:rsid w:val="00935872"/>
    <w:rsid w:val="009402DE"/>
    <w:rsid w:val="00953602"/>
    <w:rsid w:val="009603F8"/>
    <w:rsid w:val="009636FC"/>
    <w:rsid w:val="00977949"/>
    <w:rsid w:val="00981D89"/>
    <w:rsid w:val="00985EAF"/>
    <w:rsid w:val="00986849"/>
    <w:rsid w:val="00995DFF"/>
    <w:rsid w:val="00997691"/>
    <w:rsid w:val="009A2AC4"/>
    <w:rsid w:val="009A2ED5"/>
    <w:rsid w:val="009B2333"/>
    <w:rsid w:val="009B4B76"/>
    <w:rsid w:val="009B4C32"/>
    <w:rsid w:val="009B664A"/>
    <w:rsid w:val="009C15D9"/>
    <w:rsid w:val="009C1FFF"/>
    <w:rsid w:val="009C31CA"/>
    <w:rsid w:val="009D0632"/>
    <w:rsid w:val="009D1ED2"/>
    <w:rsid w:val="009D403E"/>
    <w:rsid w:val="009E2645"/>
    <w:rsid w:val="009F2197"/>
    <w:rsid w:val="009F26EB"/>
    <w:rsid w:val="009F41C1"/>
    <w:rsid w:val="009F557E"/>
    <w:rsid w:val="009F5E9A"/>
    <w:rsid w:val="009F7ACB"/>
    <w:rsid w:val="00A02141"/>
    <w:rsid w:val="00A057E6"/>
    <w:rsid w:val="00A06712"/>
    <w:rsid w:val="00A14C2A"/>
    <w:rsid w:val="00A16FDF"/>
    <w:rsid w:val="00A30298"/>
    <w:rsid w:val="00A313EE"/>
    <w:rsid w:val="00A316C4"/>
    <w:rsid w:val="00A32B3D"/>
    <w:rsid w:val="00A460A2"/>
    <w:rsid w:val="00A557FF"/>
    <w:rsid w:val="00A56978"/>
    <w:rsid w:val="00A56B37"/>
    <w:rsid w:val="00A603AB"/>
    <w:rsid w:val="00A725C9"/>
    <w:rsid w:val="00A75EAF"/>
    <w:rsid w:val="00A7611D"/>
    <w:rsid w:val="00A83BC5"/>
    <w:rsid w:val="00A85D3A"/>
    <w:rsid w:val="00A93CC2"/>
    <w:rsid w:val="00AA0A1C"/>
    <w:rsid w:val="00AA1FAD"/>
    <w:rsid w:val="00AA4309"/>
    <w:rsid w:val="00AB3172"/>
    <w:rsid w:val="00AB5FC2"/>
    <w:rsid w:val="00AD15F2"/>
    <w:rsid w:val="00AE16B8"/>
    <w:rsid w:val="00AF39AE"/>
    <w:rsid w:val="00B0048C"/>
    <w:rsid w:val="00B0118C"/>
    <w:rsid w:val="00B05345"/>
    <w:rsid w:val="00B11AD1"/>
    <w:rsid w:val="00B17F84"/>
    <w:rsid w:val="00B359CD"/>
    <w:rsid w:val="00B53521"/>
    <w:rsid w:val="00B55EC4"/>
    <w:rsid w:val="00B62624"/>
    <w:rsid w:val="00B754D0"/>
    <w:rsid w:val="00B77029"/>
    <w:rsid w:val="00B77F46"/>
    <w:rsid w:val="00B843A0"/>
    <w:rsid w:val="00B937FD"/>
    <w:rsid w:val="00B944D7"/>
    <w:rsid w:val="00BB732F"/>
    <w:rsid w:val="00BC5593"/>
    <w:rsid w:val="00BC6F5A"/>
    <w:rsid w:val="00BD16D8"/>
    <w:rsid w:val="00BD6206"/>
    <w:rsid w:val="00BD6E8F"/>
    <w:rsid w:val="00BE4782"/>
    <w:rsid w:val="00BE75C1"/>
    <w:rsid w:val="00BF25F5"/>
    <w:rsid w:val="00BF2F95"/>
    <w:rsid w:val="00BF770A"/>
    <w:rsid w:val="00C0218A"/>
    <w:rsid w:val="00C0239C"/>
    <w:rsid w:val="00C0299C"/>
    <w:rsid w:val="00C11A24"/>
    <w:rsid w:val="00C11F0A"/>
    <w:rsid w:val="00C137D2"/>
    <w:rsid w:val="00C23BCB"/>
    <w:rsid w:val="00C254C4"/>
    <w:rsid w:val="00C30BF0"/>
    <w:rsid w:val="00C362CD"/>
    <w:rsid w:val="00C3646C"/>
    <w:rsid w:val="00C64B4E"/>
    <w:rsid w:val="00C64C39"/>
    <w:rsid w:val="00C84477"/>
    <w:rsid w:val="00C91287"/>
    <w:rsid w:val="00C9299A"/>
    <w:rsid w:val="00CB0C0F"/>
    <w:rsid w:val="00CB690A"/>
    <w:rsid w:val="00CC7868"/>
    <w:rsid w:val="00CD1FB8"/>
    <w:rsid w:val="00CD5F86"/>
    <w:rsid w:val="00D01859"/>
    <w:rsid w:val="00D043C6"/>
    <w:rsid w:val="00D108D6"/>
    <w:rsid w:val="00D11CCA"/>
    <w:rsid w:val="00D1288D"/>
    <w:rsid w:val="00D13E0A"/>
    <w:rsid w:val="00D217EF"/>
    <w:rsid w:val="00D268E5"/>
    <w:rsid w:val="00D27283"/>
    <w:rsid w:val="00D362E9"/>
    <w:rsid w:val="00D371EC"/>
    <w:rsid w:val="00D41B94"/>
    <w:rsid w:val="00D427AC"/>
    <w:rsid w:val="00D43A8E"/>
    <w:rsid w:val="00D51386"/>
    <w:rsid w:val="00D5190A"/>
    <w:rsid w:val="00D53DFB"/>
    <w:rsid w:val="00D5582B"/>
    <w:rsid w:val="00D559DE"/>
    <w:rsid w:val="00D57AA6"/>
    <w:rsid w:val="00D63A19"/>
    <w:rsid w:val="00D72FB0"/>
    <w:rsid w:val="00D764CF"/>
    <w:rsid w:val="00D86F67"/>
    <w:rsid w:val="00D92E8B"/>
    <w:rsid w:val="00DA319D"/>
    <w:rsid w:val="00DA5411"/>
    <w:rsid w:val="00DB7695"/>
    <w:rsid w:val="00DC4B15"/>
    <w:rsid w:val="00DC7138"/>
    <w:rsid w:val="00DC7AA3"/>
    <w:rsid w:val="00DD1D7C"/>
    <w:rsid w:val="00DD793F"/>
    <w:rsid w:val="00DF6544"/>
    <w:rsid w:val="00E046B3"/>
    <w:rsid w:val="00E07700"/>
    <w:rsid w:val="00E132CA"/>
    <w:rsid w:val="00E13E05"/>
    <w:rsid w:val="00E143EE"/>
    <w:rsid w:val="00E25A87"/>
    <w:rsid w:val="00E41841"/>
    <w:rsid w:val="00E41874"/>
    <w:rsid w:val="00E46378"/>
    <w:rsid w:val="00E46C9F"/>
    <w:rsid w:val="00E471A2"/>
    <w:rsid w:val="00E50347"/>
    <w:rsid w:val="00E51A58"/>
    <w:rsid w:val="00E632EF"/>
    <w:rsid w:val="00E803D1"/>
    <w:rsid w:val="00E9071F"/>
    <w:rsid w:val="00EA2595"/>
    <w:rsid w:val="00EA7BCA"/>
    <w:rsid w:val="00EB6374"/>
    <w:rsid w:val="00EC15DD"/>
    <w:rsid w:val="00EC66B7"/>
    <w:rsid w:val="00EC719E"/>
    <w:rsid w:val="00EC7ED8"/>
    <w:rsid w:val="00ED0E98"/>
    <w:rsid w:val="00EE5FA6"/>
    <w:rsid w:val="00EF4389"/>
    <w:rsid w:val="00EF4458"/>
    <w:rsid w:val="00EF5656"/>
    <w:rsid w:val="00EF638D"/>
    <w:rsid w:val="00F035CD"/>
    <w:rsid w:val="00F0382E"/>
    <w:rsid w:val="00F109A6"/>
    <w:rsid w:val="00F152FF"/>
    <w:rsid w:val="00F1609B"/>
    <w:rsid w:val="00F34D92"/>
    <w:rsid w:val="00F3513F"/>
    <w:rsid w:val="00F4010C"/>
    <w:rsid w:val="00F40254"/>
    <w:rsid w:val="00F422B2"/>
    <w:rsid w:val="00F43DDE"/>
    <w:rsid w:val="00F4598F"/>
    <w:rsid w:val="00F46CEB"/>
    <w:rsid w:val="00F47C56"/>
    <w:rsid w:val="00F54A79"/>
    <w:rsid w:val="00F577F5"/>
    <w:rsid w:val="00F60324"/>
    <w:rsid w:val="00F677EC"/>
    <w:rsid w:val="00F712A3"/>
    <w:rsid w:val="00F735F1"/>
    <w:rsid w:val="00F750C4"/>
    <w:rsid w:val="00F82E0C"/>
    <w:rsid w:val="00F83C74"/>
    <w:rsid w:val="00F87318"/>
    <w:rsid w:val="00F942D3"/>
    <w:rsid w:val="00F9665F"/>
    <w:rsid w:val="00FA0466"/>
    <w:rsid w:val="00FA4338"/>
    <w:rsid w:val="00FB5A24"/>
    <w:rsid w:val="00FC0A62"/>
    <w:rsid w:val="00FC16DC"/>
    <w:rsid w:val="00FC23F5"/>
    <w:rsid w:val="00FD35B5"/>
    <w:rsid w:val="00FD3B4B"/>
    <w:rsid w:val="00FD3F99"/>
    <w:rsid w:val="00FE002E"/>
    <w:rsid w:val="00FE4525"/>
    <w:rsid w:val="00FF4CE5"/>
    <w:rsid w:val="00FF6C63"/>
    <w:rsid w:val="01D202F0"/>
    <w:rsid w:val="01E54C5F"/>
    <w:rsid w:val="01F5340F"/>
    <w:rsid w:val="02245C84"/>
    <w:rsid w:val="02257AFC"/>
    <w:rsid w:val="02425D22"/>
    <w:rsid w:val="02533EAE"/>
    <w:rsid w:val="02F17035"/>
    <w:rsid w:val="04D64DDB"/>
    <w:rsid w:val="050E0A99"/>
    <w:rsid w:val="052E499D"/>
    <w:rsid w:val="055D7F43"/>
    <w:rsid w:val="063D7596"/>
    <w:rsid w:val="06761A59"/>
    <w:rsid w:val="07AA5AE0"/>
    <w:rsid w:val="07C77FE5"/>
    <w:rsid w:val="0824080D"/>
    <w:rsid w:val="086F1B7D"/>
    <w:rsid w:val="09282751"/>
    <w:rsid w:val="09D4027A"/>
    <w:rsid w:val="0B8648D5"/>
    <w:rsid w:val="0B921364"/>
    <w:rsid w:val="0BA7414C"/>
    <w:rsid w:val="0BCF7B82"/>
    <w:rsid w:val="0BFF37DA"/>
    <w:rsid w:val="0CB335C6"/>
    <w:rsid w:val="0DCA53D1"/>
    <w:rsid w:val="0E0A50A4"/>
    <w:rsid w:val="0E5E5612"/>
    <w:rsid w:val="0E6B43C3"/>
    <w:rsid w:val="0E901B7D"/>
    <w:rsid w:val="0EF34933"/>
    <w:rsid w:val="0F287947"/>
    <w:rsid w:val="0F471F85"/>
    <w:rsid w:val="0F6F7F91"/>
    <w:rsid w:val="0F943F61"/>
    <w:rsid w:val="0FEF27AB"/>
    <w:rsid w:val="105C2565"/>
    <w:rsid w:val="10D34AE7"/>
    <w:rsid w:val="11A744E8"/>
    <w:rsid w:val="121959A7"/>
    <w:rsid w:val="12496D5B"/>
    <w:rsid w:val="128A41C1"/>
    <w:rsid w:val="12900A3B"/>
    <w:rsid w:val="134E6906"/>
    <w:rsid w:val="13655E5C"/>
    <w:rsid w:val="13B6170B"/>
    <w:rsid w:val="1449691D"/>
    <w:rsid w:val="153F0005"/>
    <w:rsid w:val="153F28ED"/>
    <w:rsid w:val="159308C7"/>
    <w:rsid w:val="15C37E54"/>
    <w:rsid w:val="15E96500"/>
    <w:rsid w:val="1801345C"/>
    <w:rsid w:val="18CC22EC"/>
    <w:rsid w:val="18CE02D4"/>
    <w:rsid w:val="19371709"/>
    <w:rsid w:val="19931847"/>
    <w:rsid w:val="19C05D08"/>
    <w:rsid w:val="19EF144D"/>
    <w:rsid w:val="1A59480D"/>
    <w:rsid w:val="1DC40EDB"/>
    <w:rsid w:val="1EEF67DA"/>
    <w:rsid w:val="1F0141D2"/>
    <w:rsid w:val="1F7C475A"/>
    <w:rsid w:val="1FDA7B7B"/>
    <w:rsid w:val="2077259B"/>
    <w:rsid w:val="20A30ED5"/>
    <w:rsid w:val="21190334"/>
    <w:rsid w:val="216311CE"/>
    <w:rsid w:val="218C7E83"/>
    <w:rsid w:val="21E431BA"/>
    <w:rsid w:val="224F2A9C"/>
    <w:rsid w:val="22F16C84"/>
    <w:rsid w:val="232F0917"/>
    <w:rsid w:val="23821F37"/>
    <w:rsid w:val="242D3FC1"/>
    <w:rsid w:val="24684E51"/>
    <w:rsid w:val="24F94174"/>
    <w:rsid w:val="25BE2E46"/>
    <w:rsid w:val="25DF7FB8"/>
    <w:rsid w:val="264C5287"/>
    <w:rsid w:val="2654162F"/>
    <w:rsid w:val="27404E6C"/>
    <w:rsid w:val="28C85202"/>
    <w:rsid w:val="29C72E88"/>
    <w:rsid w:val="29D3232A"/>
    <w:rsid w:val="2A836A71"/>
    <w:rsid w:val="2AFC0E90"/>
    <w:rsid w:val="2B0D6732"/>
    <w:rsid w:val="2D1535DD"/>
    <w:rsid w:val="2D644276"/>
    <w:rsid w:val="2DFB0E27"/>
    <w:rsid w:val="2E8C4F76"/>
    <w:rsid w:val="2EE44D23"/>
    <w:rsid w:val="2EE523F2"/>
    <w:rsid w:val="2F006E33"/>
    <w:rsid w:val="2F634A7F"/>
    <w:rsid w:val="2FA85683"/>
    <w:rsid w:val="3003736B"/>
    <w:rsid w:val="30752928"/>
    <w:rsid w:val="30A04801"/>
    <w:rsid w:val="30EA7D26"/>
    <w:rsid w:val="3114767D"/>
    <w:rsid w:val="318054BB"/>
    <w:rsid w:val="31B0211F"/>
    <w:rsid w:val="31B66E7F"/>
    <w:rsid w:val="31F622EA"/>
    <w:rsid w:val="3202566F"/>
    <w:rsid w:val="32371F5E"/>
    <w:rsid w:val="3249355A"/>
    <w:rsid w:val="325D36FA"/>
    <w:rsid w:val="32B7003F"/>
    <w:rsid w:val="32E019DE"/>
    <w:rsid w:val="342F1E6F"/>
    <w:rsid w:val="34826FA5"/>
    <w:rsid w:val="34A21E9B"/>
    <w:rsid w:val="358C0D61"/>
    <w:rsid w:val="359D1FB8"/>
    <w:rsid w:val="35B23428"/>
    <w:rsid w:val="36B26930"/>
    <w:rsid w:val="36C129AF"/>
    <w:rsid w:val="37110D40"/>
    <w:rsid w:val="37214253"/>
    <w:rsid w:val="37A63313"/>
    <w:rsid w:val="37C80055"/>
    <w:rsid w:val="37ED4D4E"/>
    <w:rsid w:val="37F36876"/>
    <w:rsid w:val="386D5EED"/>
    <w:rsid w:val="390777BE"/>
    <w:rsid w:val="391F303E"/>
    <w:rsid w:val="39D72BE4"/>
    <w:rsid w:val="3A2F512A"/>
    <w:rsid w:val="3A6B2DC3"/>
    <w:rsid w:val="3AAC7A60"/>
    <w:rsid w:val="3C233689"/>
    <w:rsid w:val="3C2731FE"/>
    <w:rsid w:val="3C412040"/>
    <w:rsid w:val="3C5E1056"/>
    <w:rsid w:val="3D765569"/>
    <w:rsid w:val="3D8B1956"/>
    <w:rsid w:val="3E243A99"/>
    <w:rsid w:val="3E3329A0"/>
    <w:rsid w:val="3E65617B"/>
    <w:rsid w:val="402C10A6"/>
    <w:rsid w:val="40394211"/>
    <w:rsid w:val="40B027BC"/>
    <w:rsid w:val="40B91E8B"/>
    <w:rsid w:val="4131415F"/>
    <w:rsid w:val="42BD411C"/>
    <w:rsid w:val="43AB0D34"/>
    <w:rsid w:val="43BE4D05"/>
    <w:rsid w:val="44410310"/>
    <w:rsid w:val="447A44BC"/>
    <w:rsid w:val="45EC7BD3"/>
    <w:rsid w:val="46293919"/>
    <w:rsid w:val="462D21C3"/>
    <w:rsid w:val="469E3866"/>
    <w:rsid w:val="4722239C"/>
    <w:rsid w:val="47E52BA5"/>
    <w:rsid w:val="482124DC"/>
    <w:rsid w:val="48763B35"/>
    <w:rsid w:val="48D27C35"/>
    <w:rsid w:val="495A7F1F"/>
    <w:rsid w:val="4A3B04CA"/>
    <w:rsid w:val="4AD70693"/>
    <w:rsid w:val="4C54653D"/>
    <w:rsid w:val="4C634763"/>
    <w:rsid w:val="4C715F3B"/>
    <w:rsid w:val="4CAE2AC1"/>
    <w:rsid w:val="4CD21D1F"/>
    <w:rsid w:val="4D4D6531"/>
    <w:rsid w:val="4DF8592A"/>
    <w:rsid w:val="4E661F36"/>
    <w:rsid w:val="4E72081B"/>
    <w:rsid w:val="4F010944"/>
    <w:rsid w:val="4F3B7B75"/>
    <w:rsid w:val="50155ACE"/>
    <w:rsid w:val="504136CA"/>
    <w:rsid w:val="50A047C2"/>
    <w:rsid w:val="50E02E22"/>
    <w:rsid w:val="516105A4"/>
    <w:rsid w:val="518604BB"/>
    <w:rsid w:val="5254268E"/>
    <w:rsid w:val="52BA2974"/>
    <w:rsid w:val="53697524"/>
    <w:rsid w:val="53A2137F"/>
    <w:rsid w:val="53C53B89"/>
    <w:rsid w:val="545E59A2"/>
    <w:rsid w:val="55187E5F"/>
    <w:rsid w:val="553D42E9"/>
    <w:rsid w:val="553F56A6"/>
    <w:rsid w:val="56260EE3"/>
    <w:rsid w:val="56B95A13"/>
    <w:rsid w:val="56D77DC0"/>
    <w:rsid w:val="575E2B43"/>
    <w:rsid w:val="577E0CAF"/>
    <w:rsid w:val="57B250F6"/>
    <w:rsid w:val="57C205A5"/>
    <w:rsid w:val="57D41F77"/>
    <w:rsid w:val="58EF15A0"/>
    <w:rsid w:val="592307AE"/>
    <w:rsid w:val="598B69A9"/>
    <w:rsid w:val="598F27D4"/>
    <w:rsid w:val="5AA36557"/>
    <w:rsid w:val="5B344175"/>
    <w:rsid w:val="5BB6541B"/>
    <w:rsid w:val="5C002326"/>
    <w:rsid w:val="5C2245B0"/>
    <w:rsid w:val="5C4A5425"/>
    <w:rsid w:val="5C6B4D13"/>
    <w:rsid w:val="5C9D0730"/>
    <w:rsid w:val="5CCC024F"/>
    <w:rsid w:val="5D5A69D1"/>
    <w:rsid w:val="5E262DCD"/>
    <w:rsid w:val="5E3C284B"/>
    <w:rsid w:val="601D304B"/>
    <w:rsid w:val="6032488D"/>
    <w:rsid w:val="61172362"/>
    <w:rsid w:val="61D61085"/>
    <w:rsid w:val="62AD196C"/>
    <w:rsid w:val="647F394D"/>
    <w:rsid w:val="64AA0C8D"/>
    <w:rsid w:val="652062AB"/>
    <w:rsid w:val="65321B1A"/>
    <w:rsid w:val="6539577A"/>
    <w:rsid w:val="66C331B5"/>
    <w:rsid w:val="67057FC4"/>
    <w:rsid w:val="672538FA"/>
    <w:rsid w:val="67AE7917"/>
    <w:rsid w:val="68E93D75"/>
    <w:rsid w:val="695D2BB1"/>
    <w:rsid w:val="69916826"/>
    <w:rsid w:val="6B2D10EB"/>
    <w:rsid w:val="6B3803EA"/>
    <w:rsid w:val="6BE95FF4"/>
    <w:rsid w:val="6CED5032"/>
    <w:rsid w:val="6D535020"/>
    <w:rsid w:val="6D7368D9"/>
    <w:rsid w:val="6D8E3169"/>
    <w:rsid w:val="6DA72048"/>
    <w:rsid w:val="6E2F7807"/>
    <w:rsid w:val="6E41453A"/>
    <w:rsid w:val="6F460FC5"/>
    <w:rsid w:val="6F7938E5"/>
    <w:rsid w:val="6FDA0CE7"/>
    <w:rsid w:val="6FDC2545"/>
    <w:rsid w:val="71055BB6"/>
    <w:rsid w:val="713A7328"/>
    <w:rsid w:val="717D0C7A"/>
    <w:rsid w:val="71841BF1"/>
    <w:rsid w:val="71BB6640"/>
    <w:rsid w:val="72367F03"/>
    <w:rsid w:val="73222F71"/>
    <w:rsid w:val="74437E6D"/>
    <w:rsid w:val="746901FB"/>
    <w:rsid w:val="74D12E2D"/>
    <w:rsid w:val="756E3374"/>
    <w:rsid w:val="75923685"/>
    <w:rsid w:val="75AA64D3"/>
    <w:rsid w:val="7617244E"/>
    <w:rsid w:val="76537C7F"/>
    <w:rsid w:val="78D9071E"/>
    <w:rsid w:val="79A57FA0"/>
    <w:rsid w:val="7A0C00A1"/>
    <w:rsid w:val="7A1B10FD"/>
    <w:rsid w:val="7B3E78A6"/>
    <w:rsid w:val="7B4F6914"/>
    <w:rsid w:val="7B9C5F5E"/>
    <w:rsid w:val="7C3D4C41"/>
    <w:rsid w:val="7C9D0A63"/>
    <w:rsid w:val="7CA7595D"/>
    <w:rsid w:val="7D840F13"/>
    <w:rsid w:val="7DAC0770"/>
    <w:rsid w:val="7DD65D19"/>
    <w:rsid w:val="7E965222"/>
    <w:rsid w:val="7EAB08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6ED0"/>
    <w:pPr>
      <w:widowControl w:val="0"/>
      <w:jc w:val="both"/>
    </w:pPr>
    <w:rPr>
      <w:rFonts w:ascii="Calibri" w:hAnsi="Calibri"/>
      <w:kern w:val="2"/>
      <w:sz w:val="21"/>
      <w:szCs w:val="24"/>
    </w:rPr>
  </w:style>
  <w:style w:type="paragraph" w:styleId="1">
    <w:name w:val="heading 1"/>
    <w:basedOn w:val="a"/>
    <w:next w:val="a"/>
    <w:link w:val="1Char"/>
    <w:qFormat/>
    <w:rsid w:val="003A6ED0"/>
    <w:pPr>
      <w:spacing w:beforeAutospacing="1" w:afterAutospacing="1"/>
      <w:jc w:val="left"/>
      <w:outlineLvl w:val="0"/>
    </w:pPr>
    <w:rPr>
      <w:rFonts w:ascii="宋体" w:hAnsi="宋体" w:hint="eastAsia"/>
      <w:b/>
      <w:kern w:val="44"/>
      <w:sz w:val="48"/>
      <w:szCs w:val="48"/>
    </w:rPr>
  </w:style>
  <w:style w:type="paragraph" w:styleId="2">
    <w:name w:val="heading 2"/>
    <w:basedOn w:val="a"/>
    <w:next w:val="a"/>
    <w:unhideWhenUsed/>
    <w:qFormat/>
    <w:rsid w:val="003A6ED0"/>
    <w:pPr>
      <w:spacing w:beforeAutospacing="1" w:afterAutospacing="1"/>
      <w:jc w:val="left"/>
      <w:outlineLvl w:val="1"/>
    </w:pPr>
    <w:rPr>
      <w:rFonts w:ascii="宋体" w:hAnsi="宋体" w:hint="eastAsia"/>
      <w:b/>
      <w:kern w:val="0"/>
      <w:sz w:val="36"/>
      <w:szCs w:val="36"/>
    </w:rPr>
  </w:style>
  <w:style w:type="paragraph" w:styleId="3">
    <w:name w:val="heading 3"/>
    <w:basedOn w:val="a"/>
    <w:next w:val="a"/>
    <w:link w:val="3Char"/>
    <w:unhideWhenUsed/>
    <w:qFormat/>
    <w:rsid w:val="003A6ED0"/>
    <w:pPr>
      <w:spacing w:beforeAutospacing="1" w:afterAutospacing="1"/>
      <w:jc w:val="left"/>
      <w:outlineLvl w:val="2"/>
    </w:pPr>
    <w:rPr>
      <w:rFonts w:ascii="宋体" w:hAnsi="宋体" w:hint="eastAsia"/>
      <w:b/>
      <w:kern w:val="0"/>
      <w:sz w:val="27"/>
      <w:szCs w:val="27"/>
    </w:rPr>
  </w:style>
  <w:style w:type="paragraph" w:styleId="4">
    <w:name w:val="heading 4"/>
    <w:basedOn w:val="a"/>
    <w:next w:val="a"/>
    <w:unhideWhenUsed/>
    <w:qFormat/>
    <w:rsid w:val="003A6ED0"/>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rsid w:val="003A6ED0"/>
    <w:pPr>
      <w:keepNext/>
      <w:keepLines/>
      <w:spacing w:before="280" w:after="290" w:line="372" w:lineRule="auto"/>
      <w:outlineLvl w:val="4"/>
    </w:pPr>
    <w:rPr>
      <w:b/>
      <w:sz w:val="28"/>
    </w:rPr>
  </w:style>
  <w:style w:type="paragraph" w:styleId="6">
    <w:name w:val="heading 6"/>
    <w:basedOn w:val="a"/>
    <w:next w:val="a"/>
    <w:unhideWhenUsed/>
    <w:qFormat/>
    <w:rsid w:val="003A6ED0"/>
    <w:pPr>
      <w:keepNext/>
      <w:keepLines/>
      <w:spacing w:before="240" w:after="64" w:line="317" w:lineRule="auto"/>
      <w:outlineLvl w:val="5"/>
    </w:pPr>
    <w:rPr>
      <w:rFonts w:ascii="Arial" w:eastAsia="黑体" w:hAnsi="Arial"/>
      <w:b/>
      <w:sz w:val="24"/>
    </w:rPr>
  </w:style>
  <w:style w:type="paragraph" w:styleId="7">
    <w:name w:val="heading 7"/>
    <w:basedOn w:val="a"/>
    <w:next w:val="a"/>
    <w:unhideWhenUsed/>
    <w:qFormat/>
    <w:rsid w:val="003A6ED0"/>
    <w:pPr>
      <w:keepNext/>
      <w:keepLines/>
      <w:spacing w:before="240" w:after="64" w:line="317" w:lineRule="auto"/>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3A6ED0"/>
    <w:rPr>
      <w:sz w:val="18"/>
      <w:szCs w:val="18"/>
    </w:rPr>
  </w:style>
  <w:style w:type="paragraph" w:styleId="a4">
    <w:name w:val="footer"/>
    <w:basedOn w:val="a"/>
    <w:qFormat/>
    <w:rsid w:val="003A6ED0"/>
    <w:pPr>
      <w:tabs>
        <w:tab w:val="center" w:pos="4153"/>
        <w:tab w:val="right" w:pos="8306"/>
      </w:tabs>
      <w:snapToGrid w:val="0"/>
      <w:jc w:val="left"/>
    </w:pPr>
    <w:rPr>
      <w:sz w:val="18"/>
    </w:rPr>
  </w:style>
  <w:style w:type="paragraph" w:styleId="a5">
    <w:name w:val="header"/>
    <w:basedOn w:val="a"/>
    <w:qFormat/>
    <w:rsid w:val="003A6ED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3A6ED0"/>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3A6ED0"/>
    <w:rPr>
      <w:b/>
      <w:bCs/>
    </w:rPr>
  </w:style>
  <w:style w:type="character" w:styleId="a8">
    <w:name w:val="FollowedHyperlink"/>
    <w:basedOn w:val="a0"/>
    <w:qFormat/>
    <w:rsid w:val="003A6ED0"/>
    <w:rPr>
      <w:color w:val="000000"/>
      <w:u w:val="none"/>
    </w:rPr>
  </w:style>
  <w:style w:type="character" w:styleId="a9">
    <w:name w:val="Hyperlink"/>
    <w:basedOn w:val="a0"/>
    <w:qFormat/>
    <w:rsid w:val="003A6ED0"/>
    <w:rPr>
      <w:color w:val="000000"/>
      <w:u w:val="none"/>
    </w:rPr>
  </w:style>
  <w:style w:type="character" w:customStyle="1" w:styleId="liability">
    <w:name w:val="liability"/>
    <w:basedOn w:val="a0"/>
    <w:qFormat/>
    <w:rsid w:val="003A6ED0"/>
  </w:style>
  <w:style w:type="character" w:customStyle="1" w:styleId="Char">
    <w:name w:val="批注框文本 Char"/>
    <w:basedOn w:val="a0"/>
    <w:link w:val="a3"/>
    <w:qFormat/>
    <w:rsid w:val="003A6ED0"/>
    <w:rPr>
      <w:rFonts w:ascii="Calibri" w:hAnsi="Calibri"/>
      <w:kern w:val="2"/>
      <w:sz w:val="18"/>
      <w:szCs w:val="18"/>
    </w:rPr>
  </w:style>
  <w:style w:type="character" w:customStyle="1" w:styleId="tzinput">
    <w:name w:val="tz_input"/>
    <w:basedOn w:val="a0"/>
    <w:qFormat/>
    <w:rsid w:val="003A6ED0"/>
    <w:rPr>
      <w:color w:val="A01211"/>
      <w:sz w:val="24"/>
      <w:szCs w:val="24"/>
    </w:rPr>
  </w:style>
  <w:style w:type="paragraph" w:styleId="aa">
    <w:name w:val="List Paragraph"/>
    <w:basedOn w:val="a"/>
    <w:uiPriority w:val="99"/>
    <w:unhideWhenUsed/>
    <w:qFormat/>
    <w:rsid w:val="003A6ED0"/>
    <w:pPr>
      <w:ind w:firstLineChars="200" w:firstLine="420"/>
    </w:pPr>
  </w:style>
  <w:style w:type="paragraph" w:customStyle="1" w:styleId="sec">
    <w:name w:val="sec"/>
    <w:basedOn w:val="a"/>
    <w:qFormat/>
    <w:rsid w:val="003A6ED0"/>
    <w:pPr>
      <w:widowControl/>
      <w:spacing w:before="100" w:beforeAutospacing="1" w:after="100" w:afterAutospacing="1"/>
      <w:jc w:val="left"/>
    </w:pPr>
    <w:rPr>
      <w:rFonts w:ascii="宋体" w:hAnsi="宋体" w:cs="宋体"/>
      <w:kern w:val="0"/>
      <w:sz w:val="24"/>
    </w:rPr>
  </w:style>
  <w:style w:type="character" w:customStyle="1" w:styleId="bjh-strong">
    <w:name w:val="bjh-strong"/>
    <w:basedOn w:val="a0"/>
    <w:qFormat/>
    <w:rsid w:val="003A6ED0"/>
  </w:style>
  <w:style w:type="character" w:customStyle="1" w:styleId="3Char">
    <w:name w:val="标题 3 Char"/>
    <w:basedOn w:val="a0"/>
    <w:link w:val="3"/>
    <w:qFormat/>
    <w:rsid w:val="003A6ED0"/>
    <w:rPr>
      <w:rFonts w:ascii="宋体" w:hAnsi="宋体"/>
      <w:b/>
      <w:sz w:val="27"/>
      <w:szCs w:val="27"/>
    </w:rPr>
  </w:style>
  <w:style w:type="character" w:customStyle="1" w:styleId="1Char">
    <w:name w:val="标题 1 Char"/>
    <w:basedOn w:val="a0"/>
    <w:link w:val="1"/>
    <w:qFormat/>
    <w:rsid w:val="003A6ED0"/>
    <w:rPr>
      <w:rFonts w:ascii="宋体" w:hAnsi="宋体"/>
      <w:b/>
      <w:kern w:val="44"/>
      <w:sz w:val="48"/>
      <w:szCs w:val="48"/>
    </w:rPr>
  </w:style>
  <w:style w:type="paragraph" w:customStyle="1" w:styleId="WPSOffice1">
    <w:name w:val="WPSOffice手动目录 1"/>
    <w:rsid w:val="003A6ED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82251D62-052E-4402-BF89-1DDA420D64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TotalTime>
  <Pages>80</Pages>
  <Words>6310</Words>
  <Characters>35970</Characters>
  <Application>Microsoft Office Word</Application>
  <DocSecurity>0</DocSecurity>
  <Lines>299</Lines>
  <Paragraphs>84</Paragraphs>
  <ScaleCrop>false</ScaleCrop>
  <Company>微软中国</Company>
  <LinksUpToDate>false</LinksUpToDate>
  <CharactersWithSpaces>42196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429</cp:revision>
  <cp:lastPrinted>2020-10-06T12:24:00Z</cp:lastPrinted>
  <dcterms:created xsi:type="dcterms:W3CDTF">2020-03-31T00:45:00Z</dcterms:created>
  <dcterms:modified xsi:type="dcterms:W3CDTF">2021-09-02T09:16:00Z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RubyTemplateID" linkTarget="0">
    <vt:lpwstr>6</vt:lpwstr>
  </property>
  <property fmtid="{D5CDD505-2E9C-101B-9397-08002B2CF9AE}" pid="4" name="ICV">
    <vt:lpwstr>11318ECE4210403985A0DECBFDAE0C70</vt:lpwstr>
  </property>
</Properties>
</file>