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2019年济宁医学院二级网站评比活动方案</w:t>
      </w:r>
    </w:p>
    <w:p>
      <w:pPr>
        <w:ind w:firstLine="555"/>
        <w:rPr>
          <w:rFonts w:eastAsia="仿宋_GB2312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根据教育部、省教育厅有关文件精神，为加快推进我校教育信息化工作进程，进一步提升学校各二级网站建设水平，经学校研究决定，举办2019年济宁医学院二级网站评比活动。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本次活动，以评促建，以评促改，促使学校各二级网站达到高校教育信息化评价指标体系要求，进一步提升网站品质以及为教学、科研、管理服务的能力，鼓励构建信息丰富、内容准确、规划完整的网站并促进互相观摩交流，打造多元化互动沟通的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在建设过程中杜绝千篇一律，鼓励以本部门工作特点、本专业办学理念为主线，将网站建设成为富有内涵、体现深厚文化底蕴、更好地发挥宣传作用的特色鲜明的重要窗口。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学校信息化建设领导小组综合指导本次二级网站建设评比工作，信息化建设办公室、党委宣传部、信息技术中心负责落实领导小组的要求和相关措施。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三、参评范围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学校各部门、单位二级网站。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四、评委组成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由学校各部门、单位信息化建设负责人组成评委会，参与评选工作。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五、评比标准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网站评比活动是兼顾网站的内容和形式，重点评价内容建设情况及网络信息安全。评分标准淡化计算机技术环节的影响因素，突出网站的内涵建设，强调办学理念的弘扬和网站内容的充实。整个评价体系分为三个大指标，即网站规划、网站内容和网站管理，其中网站内容所占分值为60%，是本次评比的核心部分。对于网站内容所有涉及使用校徽、校名之处，若与学校统一标识系统有出入，着重减分。对于内容涉密、虚假或不良信息上网的情况，实行一票否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详细的评分指标以及指标解释，公布在本次评比活动的专题网站上，6月9日前作为征求意见稿，广泛征求各部门、单位的意见和建议，6月10日定稿后即作为本次评比活动的正式评分标准。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评委打分包括现场展示打分和网上打分两个环节，分值各占50%。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现场展示打分，是由各部门、单位信息化建设负责人、信息员对本部门、单位的网站进行现场展示，介绍网站的建设思路、概况以及特色，评委现场对照评分标准的细则进行逐项打分，评委在打分时需针对每个二级指标打出相应分数，同时填写评语，特别是该二级指标未达到满分时，评委应尽可能地在相应文本框内填写评语并标注扣分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网上打分是评委在评选期间通过活动专题网站进行打分。主要是针对该网站的思路落实情况和实际运行情况，并对照评分标准的细则进行打分。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选结束后，系统会自动计算各二级网站的平均分数并进行排序，同时在后台综合所有评委的评语和建议，为每个网站生成一份详细的反馈报告，转发给该部门、单位信息化建设负责人，为该网站下一步的建设提供参考，起到以评促建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2019年4月下旬至6月下旬。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其中4月至5月进行二级网站模板制作，5月下旬对活动方案、评分标准的草案进行讨论、定稿，6月中旬由各部门、单位根据指标体系对各自的网站继续建设和完善，6月下旬进行评比打分。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八、评选表彰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评选结束后，综合参评网站的得分情况，确定最佳网站、特色网站和优秀网站各若干名，进行表彰奖励，对未达标网站责成限期整改，并予以公示。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济宁医学院信息化建设办公室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4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党委宣传部  信息技术中心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6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B1"/>
    <w:rsid w:val="00080404"/>
    <w:rsid w:val="003156F1"/>
    <w:rsid w:val="003A7B3A"/>
    <w:rsid w:val="003C4C46"/>
    <w:rsid w:val="00467038"/>
    <w:rsid w:val="004A06B1"/>
    <w:rsid w:val="004C3C02"/>
    <w:rsid w:val="005107AD"/>
    <w:rsid w:val="00615F08"/>
    <w:rsid w:val="006C7693"/>
    <w:rsid w:val="00721D72"/>
    <w:rsid w:val="007721FF"/>
    <w:rsid w:val="007A0379"/>
    <w:rsid w:val="00A820DE"/>
    <w:rsid w:val="00B2134F"/>
    <w:rsid w:val="00CD14A5"/>
    <w:rsid w:val="00DF69AA"/>
    <w:rsid w:val="153F1E74"/>
    <w:rsid w:val="1C67551C"/>
    <w:rsid w:val="447D363F"/>
    <w:rsid w:val="54C4607B"/>
    <w:rsid w:val="579144E5"/>
    <w:rsid w:val="6720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197</Words>
  <Characters>1127</Characters>
  <Lines>9</Lines>
  <Paragraphs>2</Paragraphs>
  <TotalTime>62</TotalTime>
  <ScaleCrop>false</ScaleCrop>
  <LinksUpToDate>false</LinksUpToDate>
  <CharactersWithSpaces>1322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2019-05-24T01:13:00Z</dcterms:created>
  <dc:creator>xxzx</dc:creator>
  <cp:lastModifiedBy>SUNXIAO</cp:lastModifiedBy>
  <cp:lastPrinted>2019-05-27T02:21:00Z</cp:lastPrinted>
  <dcterms:modified xsi:type="dcterms:W3CDTF">2019-05-27T03:23:26Z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